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B4AF" w14:textId="6CB402BC" w:rsidR="00D1047E" w:rsidRPr="00C76C53" w:rsidRDefault="00D1047E" w:rsidP="000A226C">
      <w:pPr>
        <w:spacing w:after="0" w:line="240" w:lineRule="auto"/>
        <w:jc w:val="center"/>
        <w:rPr>
          <w:rFonts w:ascii="Times New Roman" w:hAnsi="Times New Roman" w:cs="Times New Roman"/>
          <w:b/>
          <w:sz w:val="24"/>
          <w:szCs w:val="24"/>
          <w:u w:val="single"/>
        </w:rPr>
      </w:pPr>
      <w:r w:rsidRPr="00C76C53">
        <w:rPr>
          <w:rFonts w:ascii="Times New Roman" w:hAnsi="Times New Roman" w:cs="Times New Roman"/>
          <w:b/>
          <w:sz w:val="24"/>
          <w:szCs w:val="24"/>
          <w:u w:val="single"/>
        </w:rPr>
        <w:t>Supplemental material</w:t>
      </w:r>
    </w:p>
    <w:sdt>
      <w:sdtPr>
        <w:rPr>
          <w:rFonts w:ascii="Times New Roman" w:eastAsiaTheme="minorHAnsi" w:hAnsi="Times New Roman" w:cs="Times New Roman"/>
          <w:b w:val="0"/>
          <w:bCs w:val="0"/>
          <w:color w:val="auto"/>
          <w:sz w:val="24"/>
          <w:szCs w:val="24"/>
          <w:lang w:val="en-GB"/>
        </w:rPr>
        <w:id w:val="530077618"/>
        <w:docPartObj>
          <w:docPartGallery w:val="Table of Contents"/>
          <w:docPartUnique/>
        </w:docPartObj>
      </w:sdtPr>
      <w:sdtEndPr>
        <w:rPr>
          <w:noProof/>
        </w:rPr>
      </w:sdtEndPr>
      <w:sdtContent>
        <w:p w14:paraId="35E0CAB5" w14:textId="40EA8E02" w:rsidR="006A2A4E" w:rsidRPr="00C76C53" w:rsidRDefault="006A2A4E">
          <w:pPr>
            <w:pStyle w:val="TOCHeading"/>
            <w:rPr>
              <w:rFonts w:ascii="Times New Roman" w:hAnsi="Times New Roman" w:cs="Times New Roman"/>
              <w:sz w:val="24"/>
              <w:szCs w:val="24"/>
              <w:lang w:val="en-GB"/>
            </w:rPr>
          </w:pPr>
        </w:p>
        <w:p w14:paraId="34A48316" w14:textId="61AC89A8" w:rsidR="00C72920" w:rsidRDefault="008F78ED">
          <w:pPr>
            <w:pStyle w:val="TOC1"/>
            <w:rPr>
              <w:rFonts w:asciiTheme="minorHAnsi" w:eastAsiaTheme="minorEastAsia" w:hAnsiTheme="minorHAnsi" w:cstheme="minorBidi"/>
              <w:b w:val="0"/>
              <w:bCs w:val="0"/>
              <w:iCs w:val="0"/>
              <w:kern w:val="2"/>
              <w:lang w:eastAsia="en-GB"/>
              <w14:ligatures w14:val="standardContextual"/>
            </w:rPr>
          </w:pPr>
          <w:r w:rsidRPr="00C76C53">
            <w:rPr>
              <w:i/>
            </w:rPr>
            <w:fldChar w:fldCharType="begin"/>
          </w:r>
          <w:r w:rsidRPr="00C76C53">
            <w:rPr>
              <w:i/>
            </w:rPr>
            <w:instrText xml:space="preserve"> TOC \o "1-1" \h \z \u </w:instrText>
          </w:r>
          <w:r w:rsidRPr="00C76C53">
            <w:rPr>
              <w:i/>
            </w:rPr>
            <w:fldChar w:fldCharType="separate"/>
          </w:r>
          <w:hyperlink w:anchor="_Toc213858874" w:history="1">
            <w:r w:rsidR="00C72920" w:rsidRPr="00820DD8">
              <w:rPr>
                <w:rStyle w:val="Hyperlink"/>
              </w:rPr>
              <w:t>ENSAT EURINE-ACT Investigators</w:t>
            </w:r>
            <w:r w:rsidR="00C72920">
              <w:rPr>
                <w:webHidden/>
              </w:rPr>
              <w:tab/>
            </w:r>
            <w:r w:rsidR="00C72920">
              <w:rPr>
                <w:webHidden/>
              </w:rPr>
              <w:fldChar w:fldCharType="begin"/>
            </w:r>
            <w:r w:rsidR="00C72920">
              <w:rPr>
                <w:webHidden/>
              </w:rPr>
              <w:instrText xml:space="preserve"> PAGEREF _Toc213858874 \h </w:instrText>
            </w:r>
            <w:r w:rsidR="00C72920">
              <w:rPr>
                <w:webHidden/>
              </w:rPr>
            </w:r>
            <w:r w:rsidR="00C72920">
              <w:rPr>
                <w:webHidden/>
              </w:rPr>
              <w:fldChar w:fldCharType="separate"/>
            </w:r>
            <w:r w:rsidR="002D3851">
              <w:rPr>
                <w:webHidden/>
              </w:rPr>
              <w:t>2</w:t>
            </w:r>
            <w:r w:rsidR="00C72920">
              <w:rPr>
                <w:webHidden/>
              </w:rPr>
              <w:fldChar w:fldCharType="end"/>
            </w:r>
          </w:hyperlink>
        </w:p>
        <w:p w14:paraId="2645B39E" w14:textId="581FA3B1"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75" w:history="1">
            <w:r w:rsidRPr="00820DD8">
              <w:rPr>
                <w:rStyle w:val="Hyperlink"/>
              </w:rPr>
              <w:t>Methods: Untargeted serum metabolome analysis</w:t>
            </w:r>
            <w:r>
              <w:rPr>
                <w:webHidden/>
              </w:rPr>
              <w:tab/>
            </w:r>
            <w:r>
              <w:rPr>
                <w:webHidden/>
              </w:rPr>
              <w:fldChar w:fldCharType="begin"/>
            </w:r>
            <w:r>
              <w:rPr>
                <w:webHidden/>
              </w:rPr>
              <w:instrText xml:space="preserve"> PAGEREF _Toc213858875 \h </w:instrText>
            </w:r>
            <w:r>
              <w:rPr>
                <w:webHidden/>
              </w:rPr>
            </w:r>
            <w:r>
              <w:rPr>
                <w:webHidden/>
              </w:rPr>
              <w:fldChar w:fldCharType="separate"/>
            </w:r>
            <w:r w:rsidR="002D3851">
              <w:rPr>
                <w:webHidden/>
              </w:rPr>
              <w:t>4</w:t>
            </w:r>
            <w:r>
              <w:rPr>
                <w:webHidden/>
              </w:rPr>
              <w:fldChar w:fldCharType="end"/>
            </w:r>
          </w:hyperlink>
        </w:p>
        <w:p w14:paraId="5B0878F5" w14:textId="7E89B4A1"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76" w:history="1">
            <w:r w:rsidRPr="00820DD8">
              <w:rPr>
                <w:rStyle w:val="Hyperlink"/>
              </w:rPr>
              <w:t>Methods: Supervised machine learning analysis of multi-steroid metabolome data</w:t>
            </w:r>
            <w:r>
              <w:rPr>
                <w:webHidden/>
              </w:rPr>
              <w:tab/>
            </w:r>
            <w:r>
              <w:rPr>
                <w:webHidden/>
              </w:rPr>
              <w:fldChar w:fldCharType="begin"/>
            </w:r>
            <w:r>
              <w:rPr>
                <w:webHidden/>
              </w:rPr>
              <w:instrText xml:space="preserve"> PAGEREF _Toc213858876 \h </w:instrText>
            </w:r>
            <w:r>
              <w:rPr>
                <w:webHidden/>
              </w:rPr>
            </w:r>
            <w:r>
              <w:rPr>
                <w:webHidden/>
              </w:rPr>
              <w:fldChar w:fldCharType="separate"/>
            </w:r>
            <w:r w:rsidR="002D3851">
              <w:rPr>
                <w:webHidden/>
              </w:rPr>
              <w:t>6</w:t>
            </w:r>
            <w:r>
              <w:rPr>
                <w:webHidden/>
              </w:rPr>
              <w:fldChar w:fldCharType="end"/>
            </w:r>
          </w:hyperlink>
        </w:p>
        <w:p w14:paraId="6F15308F" w14:textId="765E5622"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77" w:history="1">
            <w:r w:rsidRPr="00820DD8">
              <w:rPr>
                <w:rStyle w:val="Hyperlink"/>
              </w:rPr>
              <w:t>Methods: Supervised machine learning analysis of untargeted metabolome data</w:t>
            </w:r>
            <w:r>
              <w:rPr>
                <w:webHidden/>
              </w:rPr>
              <w:tab/>
            </w:r>
            <w:r>
              <w:rPr>
                <w:webHidden/>
              </w:rPr>
              <w:fldChar w:fldCharType="begin"/>
            </w:r>
            <w:r>
              <w:rPr>
                <w:webHidden/>
              </w:rPr>
              <w:instrText xml:space="preserve"> PAGEREF _Toc213858877 \h </w:instrText>
            </w:r>
            <w:r>
              <w:rPr>
                <w:webHidden/>
              </w:rPr>
            </w:r>
            <w:r>
              <w:rPr>
                <w:webHidden/>
              </w:rPr>
              <w:fldChar w:fldCharType="separate"/>
            </w:r>
            <w:r w:rsidR="002D3851">
              <w:rPr>
                <w:webHidden/>
              </w:rPr>
              <w:t>7</w:t>
            </w:r>
            <w:r>
              <w:rPr>
                <w:webHidden/>
              </w:rPr>
              <w:fldChar w:fldCharType="end"/>
            </w:r>
          </w:hyperlink>
        </w:p>
        <w:p w14:paraId="1AF4CAD3" w14:textId="0C116200"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78" w:history="1">
            <w:r w:rsidRPr="00820DD8">
              <w:rPr>
                <w:rStyle w:val="Hyperlink"/>
              </w:rPr>
              <w:t>Methods: Interpretation of untargeted metabolome data</w:t>
            </w:r>
            <w:r>
              <w:rPr>
                <w:webHidden/>
              </w:rPr>
              <w:tab/>
            </w:r>
            <w:r>
              <w:rPr>
                <w:webHidden/>
              </w:rPr>
              <w:fldChar w:fldCharType="begin"/>
            </w:r>
            <w:r>
              <w:rPr>
                <w:webHidden/>
              </w:rPr>
              <w:instrText xml:space="preserve"> PAGEREF _Toc213858878 \h </w:instrText>
            </w:r>
            <w:r>
              <w:rPr>
                <w:webHidden/>
              </w:rPr>
            </w:r>
            <w:r>
              <w:rPr>
                <w:webHidden/>
              </w:rPr>
              <w:fldChar w:fldCharType="separate"/>
            </w:r>
            <w:r w:rsidR="002D3851">
              <w:rPr>
                <w:webHidden/>
              </w:rPr>
              <w:t>8</w:t>
            </w:r>
            <w:r>
              <w:rPr>
                <w:webHidden/>
              </w:rPr>
              <w:fldChar w:fldCharType="end"/>
            </w:r>
          </w:hyperlink>
        </w:p>
        <w:p w14:paraId="3C15B148" w14:textId="5517EC20"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79" w:history="1">
            <w:r w:rsidRPr="00820DD8">
              <w:rPr>
                <w:rStyle w:val="Hyperlink"/>
              </w:rPr>
              <w:t>Methods: Steroid and untargeted serum metabolome correlation</w:t>
            </w:r>
            <w:r>
              <w:rPr>
                <w:webHidden/>
              </w:rPr>
              <w:tab/>
            </w:r>
            <w:r>
              <w:rPr>
                <w:webHidden/>
              </w:rPr>
              <w:fldChar w:fldCharType="begin"/>
            </w:r>
            <w:r>
              <w:rPr>
                <w:webHidden/>
              </w:rPr>
              <w:instrText xml:space="preserve"> PAGEREF _Toc213858879 \h </w:instrText>
            </w:r>
            <w:r>
              <w:rPr>
                <w:webHidden/>
              </w:rPr>
            </w:r>
            <w:r>
              <w:rPr>
                <w:webHidden/>
              </w:rPr>
              <w:fldChar w:fldCharType="separate"/>
            </w:r>
            <w:r w:rsidR="002D3851">
              <w:rPr>
                <w:webHidden/>
              </w:rPr>
              <w:t>9</w:t>
            </w:r>
            <w:r>
              <w:rPr>
                <w:webHidden/>
              </w:rPr>
              <w:fldChar w:fldCharType="end"/>
            </w:r>
          </w:hyperlink>
        </w:p>
        <w:p w14:paraId="273EEC94" w14:textId="534A5C90"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0" w:history="1">
            <w:r w:rsidRPr="00820DD8">
              <w:rPr>
                <w:rStyle w:val="Hyperlink"/>
              </w:rPr>
              <w:t>Supplemental Table 1</w:t>
            </w:r>
            <w:r>
              <w:rPr>
                <w:webHidden/>
              </w:rPr>
              <w:tab/>
            </w:r>
            <w:r>
              <w:rPr>
                <w:webHidden/>
              </w:rPr>
              <w:fldChar w:fldCharType="begin"/>
            </w:r>
            <w:r>
              <w:rPr>
                <w:webHidden/>
              </w:rPr>
              <w:instrText xml:space="preserve"> PAGEREF _Toc213858880 \h </w:instrText>
            </w:r>
            <w:r>
              <w:rPr>
                <w:webHidden/>
              </w:rPr>
            </w:r>
            <w:r>
              <w:rPr>
                <w:webHidden/>
              </w:rPr>
              <w:fldChar w:fldCharType="separate"/>
            </w:r>
            <w:r w:rsidR="002D3851">
              <w:rPr>
                <w:webHidden/>
              </w:rPr>
              <w:t>10</w:t>
            </w:r>
            <w:r>
              <w:rPr>
                <w:webHidden/>
              </w:rPr>
              <w:fldChar w:fldCharType="end"/>
            </w:r>
          </w:hyperlink>
        </w:p>
        <w:p w14:paraId="34069FF1" w14:textId="1071A97B"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1" w:history="1">
            <w:r w:rsidRPr="00820DD8">
              <w:rPr>
                <w:rStyle w:val="Hyperlink"/>
              </w:rPr>
              <w:t>Supplemental Table 2</w:t>
            </w:r>
            <w:r>
              <w:rPr>
                <w:webHidden/>
              </w:rPr>
              <w:tab/>
            </w:r>
            <w:r>
              <w:rPr>
                <w:webHidden/>
              </w:rPr>
              <w:fldChar w:fldCharType="begin"/>
            </w:r>
            <w:r>
              <w:rPr>
                <w:webHidden/>
              </w:rPr>
              <w:instrText xml:space="preserve"> PAGEREF _Toc213858881 \h </w:instrText>
            </w:r>
            <w:r>
              <w:rPr>
                <w:webHidden/>
              </w:rPr>
            </w:r>
            <w:r>
              <w:rPr>
                <w:webHidden/>
              </w:rPr>
              <w:fldChar w:fldCharType="separate"/>
            </w:r>
            <w:r w:rsidR="002D3851">
              <w:rPr>
                <w:webHidden/>
              </w:rPr>
              <w:t>11</w:t>
            </w:r>
            <w:r>
              <w:rPr>
                <w:webHidden/>
              </w:rPr>
              <w:fldChar w:fldCharType="end"/>
            </w:r>
          </w:hyperlink>
        </w:p>
        <w:p w14:paraId="7D32A089" w14:textId="2EEC9119"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2" w:history="1">
            <w:r w:rsidRPr="00820DD8">
              <w:rPr>
                <w:rStyle w:val="Hyperlink"/>
              </w:rPr>
              <w:t>Supplemental Table 3</w:t>
            </w:r>
            <w:r>
              <w:rPr>
                <w:webHidden/>
              </w:rPr>
              <w:tab/>
            </w:r>
            <w:r>
              <w:rPr>
                <w:webHidden/>
              </w:rPr>
              <w:fldChar w:fldCharType="begin"/>
            </w:r>
            <w:r>
              <w:rPr>
                <w:webHidden/>
              </w:rPr>
              <w:instrText xml:space="preserve"> PAGEREF _Toc213858882 \h </w:instrText>
            </w:r>
            <w:r>
              <w:rPr>
                <w:webHidden/>
              </w:rPr>
            </w:r>
            <w:r>
              <w:rPr>
                <w:webHidden/>
              </w:rPr>
              <w:fldChar w:fldCharType="separate"/>
            </w:r>
            <w:r w:rsidR="002D3851">
              <w:rPr>
                <w:webHidden/>
              </w:rPr>
              <w:t>12</w:t>
            </w:r>
            <w:r>
              <w:rPr>
                <w:webHidden/>
              </w:rPr>
              <w:fldChar w:fldCharType="end"/>
            </w:r>
          </w:hyperlink>
        </w:p>
        <w:p w14:paraId="1A45AC9F" w14:textId="5F69CE47"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3" w:history="1">
            <w:r w:rsidRPr="00820DD8">
              <w:rPr>
                <w:rStyle w:val="Hyperlink"/>
              </w:rPr>
              <w:t>Supplemental Table 4</w:t>
            </w:r>
            <w:r>
              <w:rPr>
                <w:webHidden/>
              </w:rPr>
              <w:tab/>
            </w:r>
            <w:r>
              <w:rPr>
                <w:webHidden/>
              </w:rPr>
              <w:fldChar w:fldCharType="begin"/>
            </w:r>
            <w:r>
              <w:rPr>
                <w:webHidden/>
              </w:rPr>
              <w:instrText xml:space="preserve"> PAGEREF _Toc213858883 \h </w:instrText>
            </w:r>
            <w:r>
              <w:rPr>
                <w:webHidden/>
              </w:rPr>
            </w:r>
            <w:r>
              <w:rPr>
                <w:webHidden/>
              </w:rPr>
              <w:fldChar w:fldCharType="separate"/>
            </w:r>
            <w:r w:rsidR="002D3851">
              <w:rPr>
                <w:webHidden/>
              </w:rPr>
              <w:t>13</w:t>
            </w:r>
            <w:r>
              <w:rPr>
                <w:webHidden/>
              </w:rPr>
              <w:fldChar w:fldCharType="end"/>
            </w:r>
          </w:hyperlink>
        </w:p>
        <w:p w14:paraId="7DFC052F" w14:textId="4E2780B7"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4" w:history="1">
            <w:r w:rsidRPr="00820DD8">
              <w:rPr>
                <w:rStyle w:val="Hyperlink"/>
              </w:rPr>
              <w:t>Supplemental Table 5</w:t>
            </w:r>
            <w:r>
              <w:rPr>
                <w:webHidden/>
              </w:rPr>
              <w:tab/>
            </w:r>
            <w:r>
              <w:rPr>
                <w:webHidden/>
              </w:rPr>
              <w:fldChar w:fldCharType="begin"/>
            </w:r>
            <w:r>
              <w:rPr>
                <w:webHidden/>
              </w:rPr>
              <w:instrText xml:space="preserve"> PAGEREF _Toc213858884 \h </w:instrText>
            </w:r>
            <w:r>
              <w:rPr>
                <w:webHidden/>
              </w:rPr>
            </w:r>
            <w:r>
              <w:rPr>
                <w:webHidden/>
              </w:rPr>
              <w:fldChar w:fldCharType="separate"/>
            </w:r>
            <w:r w:rsidR="002D3851">
              <w:rPr>
                <w:webHidden/>
              </w:rPr>
              <w:t>14</w:t>
            </w:r>
            <w:r>
              <w:rPr>
                <w:webHidden/>
              </w:rPr>
              <w:fldChar w:fldCharType="end"/>
            </w:r>
          </w:hyperlink>
        </w:p>
        <w:p w14:paraId="485FC978" w14:textId="7CFB265F"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5" w:history="1">
            <w:r w:rsidRPr="00820DD8">
              <w:rPr>
                <w:rStyle w:val="Hyperlink"/>
              </w:rPr>
              <w:t>Supplemental Figure 1</w:t>
            </w:r>
            <w:r>
              <w:rPr>
                <w:webHidden/>
              </w:rPr>
              <w:tab/>
            </w:r>
            <w:r>
              <w:rPr>
                <w:webHidden/>
              </w:rPr>
              <w:fldChar w:fldCharType="begin"/>
            </w:r>
            <w:r>
              <w:rPr>
                <w:webHidden/>
              </w:rPr>
              <w:instrText xml:space="preserve"> PAGEREF _Toc213858885 \h </w:instrText>
            </w:r>
            <w:r>
              <w:rPr>
                <w:webHidden/>
              </w:rPr>
            </w:r>
            <w:r>
              <w:rPr>
                <w:webHidden/>
              </w:rPr>
              <w:fldChar w:fldCharType="separate"/>
            </w:r>
            <w:r w:rsidR="002D3851">
              <w:rPr>
                <w:webHidden/>
              </w:rPr>
              <w:t>15</w:t>
            </w:r>
            <w:r>
              <w:rPr>
                <w:webHidden/>
              </w:rPr>
              <w:fldChar w:fldCharType="end"/>
            </w:r>
          </w:hyperlink>
        </w:p>
        <w:p w14:paraId="1DC0E1EE" w14:textId="62D76197"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6" w:history="1">
            <w:r w:rsidRPr="00820DD8">
              <w:rPr>
                <w:rStyle w:val="Hyperlink"/>
              </w:rPr>
              <w:t>Supplemental Figure 2</w:t>
            </w:r>
            <w:r>
              <w:rPr>
                <w:webHidden/>
              </w:rPr>
              <w:tab/>
            </w:r>
            <w:r>
              <w:rPr>
                <w:webHidden/>
              </w:rPr>
              <w:fldChar w:fldCharType="begin"/>
            </w:r>
            <w:r>
              <w:rPr>
                <w:webHidden/>
              </w:rPr>
              <w:instrText xml:space="preserve"> PAGEREF _Toc213858886 \h </w:instrText>
            </w:r>
            <w:r>
              <w:rPr>
                <w:webHidden/>
              </w:rPr>
            </w:r>
            <w:r>
              <w:rPr>
                <w:webHidden/>
              </w:rPr>
              <w:fldChar w:fldCharType="separate"/>
            </w:r>
            <w:r w:rsidR="002D3851">
              <w:rPr>
                <w:webHidden/>
              </w:rPr>
              <w:t>16</w:t>
            </w:r>
            <w:r>
              <w:rPr>
                <w:webHidden/>
              </w:rPr>
              <w:fldChar w:fldCharType="end"/>
            </w:r>
          </w:hyperlink>
        </w:p>
        <w:p w14:paraId="0BA81911" w14:textId="50DBC689"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7" w:history="1">
            <w:r w:rsidRPr="00820DD8">
              <w:rPr>
                <w:rStyle w:val="Hyperlink"/>
              </w:rPr>
              <w:t>Supplemental Figure 3</w:t>
            </w:r>
            <w:r>
              <w:rPr>
                <w:webHidden/>
              </w:rPr>
              <w:tab/>
            </w:r>
            <w:r>
              <w:rPr>
                <w:webHidden/>
              </w:rPr>
              <w:fldChar w:fldCharType="begin"/>
            </w:r>
            <w:r>
              <w:rPr>
                <w:webHidden/>
              </w:rPr>
              <w:instrText xml:space="preserve"> PAGEREF _Toc213858887 \h </w:instrText>
            </w:r>
            <w:r>
              <w:rPr>
                <w:webHidden/>
              </w:rPr>
            </w:r>
            <w:r>
              <w:rPr>
                <w:webHidden/>
              </w:rPr>
              <w:fldChar w:fldCharType="separate"/>
            </w:r>
            <w:r w:rsidR="002D3851">
              <w:rPr>
                <w:webHidden/>
              </w:rPr>
              <w:t>17</w:t>
            </w:r>
            <w:r>
              <w:rPr>
                <w:webHidden/>
              </w:rPr>
              <w:fldChar w:fldCharType="end"/>
            </w:r>
          </w:hyperlink>
        </w:p>
        <w:p w14:paraId="4AD65E18" w14:textId="715B0950"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8" w:history="1">
            <w:r w:rsidRPr="00820DD8">
              <w:rPr>
                <w:rStyle w:val="Hyperlink"/>
              </w:rPr>
              <w:t>Supplemental Figure 4</w:t>
            </w:r>
            <w:r>
              <w:rPr>
                <w:webHidden/>
              </w:rPr>
              <w:tab/>
            </w:r>
            <w:r>
              <w:rPr>
                <w:webHidden/>
              </w:rPr>
              <w:fldChar w:fldCharType="begin"/>
            </w:r>
            <w:r>
              <w:rPr>
                <w:webHidden/>
              </w:rPr>
              <w:instrText xml:space="preserve"> PAGEREF _Toc213858888 \h </w:instrText>
            </w:r>
            <w:r>
              <w:rPr>
                <w:webHidden/>
              </w:rPr>
            </w:r>
            <w:r>
              <w:rPr>
                <w:webHidden/>
              </w:rPr>
              <w:fldChar w:fldCharType="separate"/>
            </w:r>
            <w:r w:rsidR="002D3851">
              <w:rPr>
                <w:webHidden/>
              </w:rPr>
              <w:t>18</w:t>
            </w:r>
            <w:r>
              <w:rPr>
                <w:webHidden/>
              </w:rPr>
              <w:fldChar w:fldCharType="end"/>
            </w:r>
          </w:hyperlink>
        </w:p>
        <w:p w14:paraId="1CE48C0C" w14:textId="49945CF3"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89" w:history="1">
            <w:r w:rsidRPr="00820DD8">
              <w:rPr>
                <w:rStyle w:val="Hyperlink"/>
              </w:rPr>
              <w:t>Supplemental Figure 5</w:t>
            </w:r>
            <w:r>
              <w:rPr>
                <w:webHidden/>
              </w:rPr>
              <w:tab/>
            </w:r>
            <w:r>
              <w:rPr>
                <w:webHidden/>
              </w:rPr>
              <w:fldChar w:fldCharType="begin"/>
            </w:r>
            <w:r>
              <w:rPr>
                <w:webHidden/>
              </w:rPr>
              <w:instrText xml:space="preserve"> PAGEREF _Toc213858889 \h </w:instrText>
            </w:r>
            <w:r>
              <w:rPr>
                <w:webHidden/>
              </w:rPr>
            </w:r>
            <w:r>
              <w:rPr>
                <w:webHidden/>
              </w:rPr>
              <w:fldChar w:fldCharType="separate"/>
            </w:r>
            <w:r w:rsidR="002D3851">
              <w:rPr>
                <w:webHidden/>
              </w:rPr>
              <w:t>19</w:t>
            </w:r>
            <w:r>
              <w:rPr>
                <w:webHidden/>
              </w:rPr>
              <w:fldChar w:fldCharType="end"/>
            </w:r>
          </w:hyperlink>
        </w:p>
        <w:p w14:paraId="06DD6D39" w14:textId="491226AD"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0" w:history="1">
            <w:r w:rsidRPr="00820DD8">
              <w:rPr>
                <w:rStyle w:val="Hyperlink"/>
              </w:rPr>
              <w:t>Supplemental Figure 6</w:t>
            </w:r>
            <w:r>
              <w:rPr>
                <w:webHidden/>
              </w:rPr>
              <w:tab/>
            </w:r>
            <w:r>
              <w:rPr>
                <w:webHidden/>
              </w:rPr>
              <w:fldChar w:fldCharType="begin"/>
            </w:r>
            <w:r>
              <w:rPr>
                <w:webHidden/>
              </w:rPr>
              <w:instrText xml:space="preserve"> PAGEREF _Toc213858890 \h </w:instrText>
            </w:r>
            <w:r>
              <w:rPr>
                <w:webHidden/>
              </w:rPr>
            </w:r>
            <w:r>
              <w:rPr>
                <w:webHidden/>
              </w:rPr>
              <w:fldChar w:fldCharType="separate"/>
            </w:r>
            <w:r w:rsidR="002D3851">
              <w:rPr>
                <w:webHidden/>
              </w:rPr>
              <w:t>20</w:t>
            </w:r>
            <w:r>
              <w:rPr>
                <w:webHidden/>
              </w:rPr>
              <w:fldChar w:fldCharType="end"/>
            </w:r>
          </w:hyperlink>
        </w:p>
        <w:p w14:paraId="77B3D468" w14:textId="5AE63B4B"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1" w:history="1">
            <w:r w:rsidRPr="00820DD8">
              <w:rPr>
                <w:rStyle w:val="Hyperlink"/>
              </w:rPr>
              <w:t>Supplemental Figure 7</w:t>
            </w:r>
            <w:r>
              <w:rPr>
                <w:webHidden/>
              </w:rPr>
              <w:tab/>
            </w:r>
            <w:r>
              <w:rPr>
                <w:webHidden/>
              </w:rPr>
              <w:fldChar w:fldCharType="begin"/>
            </w:r>
            <w:r>
              <w:rPr>
                <w:webHidden/>
              </w:rPr>
              <w:instrText xml:space="preserve"> PAGEREF _Toc213858891 \h </w:instrText>
            </w:r>
            <w:r>
              <w:rPr>
                <w:webHidden/>
              </w:rPr>
            </w:r>
            <w:r>
              <w:rPr>
                <w:webHidden/>
              </w:rPr>
              <w:fldChar w:fldCharType="separate"/>
            </w:r>
            <w:r w:rsidR="002D3851">
              <w:rPr>
                <w:webHidden/>
              </w:rPr>
              <w:t>21</w:t>
            </w:r>
            <w:r>
              <w:rPr>
                <w:webHidden/>
              </w:rPr>
              <w:fldChar w:fldCharType="end"/>
            </w:r>
          </w:hyperlink>
        </w:p>
        <w:p w14:paraId="48E89C88" w14:textId="15E84AEB"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2" w:history="1">
            <w:r w:rsidRPr="00820DD8">
              <w:rPr>
                <w:rStyle w:val="Hyperlink"/>
              </w:rPr>
              <w:t>Supplemental Figure 8</w:t>
            </w:r>
            <w:r>
              <w:rPr>
                <w:webHidden/>
              </w:rPr>
              <w:tab/>
            </w:r>
            <w:r>
              <w:rPr>
                <w:webHidden/>
              </w:rPr>
              <w:fldChar w:fldCharType="begin"/>
            </w:r>
            <w:r>
              <w:rPr>
                <w:webHidden/>
              </w:rPr>
              <w:instrText xml:space="preserve"> PAGEREF _Toc213858892 \h </w:instrText>
            </w:r>
            <w:r>
              <w:rPr>
                <w:webHidden/>
              </w:rPr>
            </w:r>
            <w:r>
              <w:rPr>
                <w:webHidden/>
              </w:rPr>
              <w:fldChar w:fldCharType="separate"/>
            </w:r>
            <w:r w:rsidR="002D3851">
              <w:rPr>
                <w:webHidden/>
              </w:rPr>
              <w:t>22</w:t>
            </w:r>
            <w:r>
              <w:rPr>
                <w:webHidden/>
              </w:rPr>
              <w:fldChar w:fldCharType="end"/>
            </w:r>
          </w:hyperlink>
        </w:p>
        <w:p w14:paraId="1EC9E5E6" w14:textId="56351E9B"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3" w:history="1">
            <w:r w:rsidRPr="00820DD8">
              <w:rPr>
                <w:rStyle w:val="Hyperlink"/>
              </w:rPr>
              <w:t>Supplemental Figure 9</w:t>
            </w:r>
            <w:r>
              <w:rPr>
                <w:webHidden/>
              </w:rPr>
              <w:tab/>
            </w:r>
            <w:r>
              <w:rPr>
                <w:webHidden/>
              </w:rPr>
              <w:fldChar w:fldCharType="begin"/>
            </w:r>
            <w:r>
              <w:rPr>
                <w:webHidden/>
              </w:rPr>
              <w:instrText xml:space="preserve"> PAGEREF _Toc213858893 \h </w:instrText>
            </w:r>
            <w:r>
              <w:rPr>
                <w:webHidden/>
              </w:rPr>
            </w:r>
            <w:r>
              <w:rPr>
                <w:webHidden/>
              </w:rPr>
              <w:fldChar w:fldCharType="separate"/>
            </w:r>
            <w:r w:rsidR="002D3851">
              <w:rPr>
                <w:webHidden/>
              </w:rPr>
              <w:t>23</w:t>
            </w:r>
            <w:r>
              <w:rPr>
                <w:webHidden/>
              </w:rPr>
              <w:fldChar w:fldCharType="end"/>
            </w:r>
          </w:hyperlink>
        </w:p>
        <w:p w14:paraId="42856FE3" w14:textId="33F74A4E"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4" w:history="1">
            <w:r w:rsidRPr="00820DD8">
              <w:rPr>
                <w:rStyle w:val="Hyperlink"/>
              </w:rPr>
              <w:t>Supplemental Figure 10</w:t>
            </w:r>
            <w:r>
              <w:rPr>
                <w:webHidden/>
              </w:rPr>
              <w:tab/>
            </w:r>
            <w:r>
              <w:rPr>
                <w:webHidden/>
              </w:rPr>
              <w:fldChar w:fldCharType="begin"/>
            </w:r>
            <w:r>
              <w:rPr>
                <w:webHidden/>
              </w:rPr>
              <w:instrText xml:space="preserve"> PAGEREF _Toc213858894 \h </w:instrText>
            </w:r>
            <w:r>
              <w:rPr>
                <w:webHidden/>
              </w:rPr>
            </w:r>
            <w:r>
              <w:rPr>
                <w:webHidden/>
              </w:rPr>
              <w:fldChar w:fldCharType="separate"/>
            </w:r>
            <w:r w:rsidR="002D3851">
              <w:rPr>
                <w:webHidden/>
              </w:rPr>
              <w:t>24</w:t>
            </w:r>
            <w:r>
              <w:rPr>
                <w:webHidden/>
              </w:rPr>
              <w:fldChar w:fldCharType="end"/>
            </w:r>
          </w:hyperlink>
        </w:p>
        <w:p w14:paraId="14222E4F" w14:textId="227246FD"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5" w:history="1">
            <w:r w:rsidRPr="00820DD8">
              <w:rPr>
                <w:rStyle w:val="Hyperlink"/>
              </w:rPr>
              <w:t>Supplemental Figure 11</w:t>
            </w:r>
            <w:r>
              <w:rPr>
                <w:webHidden/>
              </w:rPr>
              <w:tab/>
            </w:r>
            <w:r>
              <w:rPr>
                <w:webHidden/>
              </w:rPr>
              <w:fldChar w:fldCharType="begin"/>
            </w:r>
            <w:r>
              <w:rPr>
                <w:webHidden/>
              </w:rPr>
              <w:instrText xml:space="preserve"> PAGEREF _Toc213858895 \h </w:instrText>
            </w:r>
            <w:r>
              <w:rPr>
                <w:webHidden/>
              </w:rPr>
            </w:r>
            <w:r>
              <w:rPr>
                <w:webHidden/>
              </w:rPr>
              <w:fldChar w:fldCharType="separate"/>
            </w:r>
            <w:r w:rsidR="002D3851">
              <w:rPr>
                <w:webHidden/>
              </w:rPr>
              <w:t>25</w:t>
            </w:r>
            <w:r>
              <w:rPr>
                <w:webHidden/>
              </w:rPr>
              <w:fldChar w:fldCharType="end"/>
            </w:r>
          </w:hyperlink>
        </w:p>
        <w:p w14:paraId="7E57542D" w14:textId="0BD8EA91"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6" w:history="1">
            <w:r w:rsidRPr="00820DD8">
              <w:rPr>
                <w:rStyle w:val="Hyperlink"/>
              </w:rPr>
              <w:t>Supplemental Figure 12</w:t>
            </w:r>
            <w:r>
              <w:rPr>
                <w:webHidden/>
              </w:rPr>
              <w:tab/>
            </w:r>
            <w:r>
              <w:rPr>
                <w:webHidden/>
              </w:rPr>
              <w:fldChar w:fldCharType="begin"/>
            </w:r>
            <w:r>
              <w:rPr>
                <w:webHidden/>
              </w:rPr>
              <w:instrText xml:space="preserve"> PAGEREF _Toc213858896 \h </w:instrText>
            </w:r>
            <w:r>
              <w:rPr>
                <w:webHidden/>
              </w:rPr>
            </w:r>
            <w:r>
              <w:rPr>
                <w:webHidden/>
              </w:rPr>
              <w:fldChar w:fldCharType="separate"/>
            </w:r>
            <w:r w:rsidR="002D3851">
              <w:rPr>
                <w:webHidden/>
              </w:rPr>
              <w:t>26</w:t>
            </w:r>
            <w:r>
              <w:rPr>
                <w:webHidden/>
              </w:rPr>
              <w:fldChar w:fldCharType="end"/>
            </w:r>
          </w:hyperlink>
        </w:p>
        <w:p w14:paraId="77454D7D" w14:textId="39FCFF12"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7" w:history="1">
            <w:r w:rsidRPr="00820DD8">
              <w:rPr>
                <w:rStyle w:val="Hyperlink"/>
              </w:rPr>
              <w:t>Supplemental Figure 13</w:t>
            </w:r>
            <w:r>
              <w:rPr>
                <w:webHidden/>
              </w:rPr>
              <w:tab/>
            </w:r>
            <w:r>
              <w:rPr>
                <w:webHidden/>
              </w:rPr>
              <w:fldChar w:fldCharType="begin"/>
            </w:r>
            <w:r>
              <w:rPr>
                <w:webHidden/>
              </w:rPr>
              <w:instrText xml:space="preserve"> PAGEREF _Toc213858897 \h </w:instrText>
            </w:r>
            <w:r>
              <w:rPr>
                <w:webHidden/>
              </w:rPr>
            </w:r>
            <w:r>
              <w:rPr>
                <w:webHidden/>
              </w:rPr>
              <w:fldChar w:fldCharType="separate"/>
            </w:r>
            <w:r w:rsidR="002D3851">
              <w:rPr>
                <w:webHidden/>
              </w:rPr>
              <w:t>27</w:t>
            </w:r>
            <w:r>
              <w:rPr>
                <w:webHidden/>
              </w:rPr>
              <w:fldChar w:fldCharType="end"/>
            </w:r>
          </w:hyperlink>
        </w:p>
        <w:p w14:paraId="38BA9A17" w14:textId="0FAE7CAF"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8" w:history="1">
            <w:r w:rsidRPr="00820DD8">
              <w:rPr>
                <w:rStyle w:val="Hyperlink"/>
              </w:rPr>
              <w:t>Supplemental Figure 14</w:t>
            </w:r>
            <w:r>
              <w:rPr>
                <w:webHidden/>
              </w:rPr>
              <w:tab/>
            </w:r>
            <w:r>
              <w:rPr>
                <w:webHidden/>
              </w:rPr>
              <w:fldChar w:fldCharType="begin"/>
            </w:r>
            <w:r>
              <w:rPr>
                <w:webHidden/>
              </w:rPr>
              <w:instrText xml:space="preserve"> PAGEREF _Toc213858898 \h </w:instrText>
            </w:r>
            <w:r>
              <w:rPr>
                <w:webHidden/>
              </w:rPr>
            </w:r>
            <w:r>
              <w:rPr>
                <w:webHidden/>
              </w:rPr>
              <w:fldChar w:fldCharType="separate"/>
            </w:r>
            <w:r w:rsidR="002D3851">
              <w:rPr>
                <w:webHidden/>
              </w:rPr>
              <w:t>28</w:t>
            </w:r>
            <w:r>
              <w:rPr>
                <w:webHidden/>
              </w:rPr>
              <w:fldChar w:fldCharType="end"/>
            </w:r>
          </w:hyperlink>
        </w:p>
        <w:p w14:paraId="69B62A90" w14:textId="6FCFE3AC"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899" w:history="1">
            <w:r w:rsidRPr="00820DD8">
              <w:rPr>
                <w:rStyle w:val="Hyperlink"/>
              </w:rPr>
              <w:t>Supplemental Figure 15</w:t>
            </w:r>
            <w:r>
              <w:rPr>
                <w:webHidden/>
              </w:rPr>
              <w:tab/>
            </w:r>
            <w:r>
              <w:rPr>
                <w:webHidden/>
              </w:rPr>
              <w:fldChar w:fldCharType="begin"/>
            </w:r>
            <w:r>
              <w:rPr>
                <w:webHidden/>
              </w:rPr>
              <w:instrText xml:space="preserve"> PAGEREF _Toc213858899 \h </w:instrText>
            </w:r>
            <w:r>
              <w:rPr>
                <w:webHidden/>
              </w:rPr>
            </w:r>
            <w:r>
              <w:rPr>
                <w:webHidden/>
              </w:rPr>
              <w:fldChar w:fldCharType="separate"/>
            </w:r>
            <w:r w:rsidR="002D3851">
              <w:rPr>
                <w:webHidden/>
              </w:rPr>
              <w:t>29</w:t>
            </w:r>
            <w:r>
              <w:rPr>
                <w:webHidden/>
              </w:rPr>
              <w:fldChar w:fldCharType="end"/>
            </w:r>
          </w:hyperlink>
        </w:p>
        <w:p w14:paraId="0C8BB7B9" w14:textId="5529B678" w:rsidR="00C72920" w:rsidRDefault="00C72920">
          <w:pPr>
            <w:pStyle w:val="TOC1"/>
            <w:rPr>
              <w:rFonts w:asciiTheme="minorHAnsi" w:eastAsiaTheme="minorEastAsia" w:hAnsiTheme="minorHAnsi" w:cstheme="minorBidi"/>
              <w:b w:val="0"/>
              <w:bCs w:val="0"/>
              <w:iCs w:val="0"/>
              <w:kern w:val="2"/>
              <w:lang w:eastAsia="en-GB"/>
              <w14:ligatures w14:val="standardContextual"/>
            </w:rPr>
          </w:pPr>
          <w:hyperlink w:anchor="_Toc213858900" w:history="1">
            <w:r w:rsidRPr="00820DD8">
              <w:rPr>
                <w:rStyle w:val="Hyperlink"/>
              </w:rPr>
              <w:t>References</w:t>
            </w:r>
            <w:r>
              <w:rPr>
                <w:webHidden/>
              </w:rPr>
              <w:tab/>
            </w:r>
            <w:r>
              <w:rPr>
                <w:webHidden/>
              </w:rPr>
              <w:fldChar w:fldCharType="begin"/>
            </w:r>
            <w:r>
              <w:rPr>
                <w:webHidden/>
              </w:rPr>
              <w:instrText xml:space="preserve"> PAGEREF _Toc213858900 \h </w:instrText>
            </w:r>
            <w:r>
              <w:rPr>
                <w:webHidden/>
              </w:rPr>
            </w:r>
            <w:r>
              <w:rPr>
                <w:webHidden/>
              </w:rPr>
              <w:fldChar w:fldCharType="separate"/>
            </w:r>
            <w:r w:rsidR="002D3851">
              <w:rPr>
                <w:webHidden/>
              </w:rPr>
              <w:t>30</w:t>
            </w:r>
            <w:r>
              <w:rPr>
                <w:webHidden/>
              </w:rPr>
              <w:fldChar w:fldCharType="end"/>
            </w:r>
          </w:hyperlink>
        </w:p>
        <w:p w14:paraId="0BCD4B30" w14:textId="72B094C4" w:rsidR="006A2A4E" w:rsidRPr="00C76C53" w:rsidRDefault="008F78ED">
          <w:pPr>
            <w:rPr>
              <w:rFonts w:ascii="Times New Roman" w:hAnsi="Times New Roman" w:cs="Times New Roman"/>
              <w:sz w:val="24"/>
              <w:szCs w:val="24"/>
            </w:rPr>
          </w:pPr>
          <w:r w:rsidRPr="00C76C53">
            <w:rPr>
              <w:rFonts w:ascii="Times New Roman" w:hAnsi="Times New Roman" w:cs="Times New Roman"/>
              <w:i/>
              <w:iCs/>
              <w:sz w:val="24"/>
              <w:szCs w:val="24"/>
            </w:rPr>
            <w:fldChar w:fldCharType="end"/>
          </w:r>
        </w:p>
      </w:sdtContent>
    </w:sdt>
    <w:p w14:paraId="7CEB350E" w14:textId="77777777" w:rsidR="006A2A4E" w:rsidRPr="00C76C53" w:rsidRDefault="006A2A4E" w:rsidP="00676E50">
      <w:pPr>
        <w:spacing w:after="0" w:line="480" w:lineRule="auto"/>
        <w:rPr>
          <w:rFonts w:ascii="Times New Roman" w:hAnsi="Times New Roman" w:cs="Times New Roman"/>
          <w:b/>
          <w:sz w:val="24"/>
          <w:szCs w:val="24"/>
        </w:rPr>
      </w:pPr>
    </w:p>
    <w:p w14:paraId="0A2EBB4C" w14:textId="77777777" w:rsidR="003409D6" w:rsidRPr="00C76C53" w:rsidRDefault="003409D6">
      <w:pPr>
        <w:rPr>
          <w:rFonts w:ascii="Times New Roman" w:hAnsi="Times New Roman" w:cs="Times New Roman"/>
          <w:b/>
          <w:color w:val="000000" w:themeColor="text1"/>
          <w:sz w:val="24"/>
          <w:szCs w:val="24"/>
          <w:u w:val="single"/>
        </w:rPr>
      </w:pPr>
      <w:r w:rsidRPr="00C76C53">
        <w:rPr>
          <w:rFonts w:ascii="Times New Roman" w:hAnsi="Times New Roman" w:cs="Times New Roman"/>
          <w:b/>
          <w:color w:val="000000" w:themeColor="text1"/>
          <w:sz w:val="24"/>
          <w:szCs w:val="24"/>
          <w:u w:val="single"/>
        </w:rPr>
        <w:br w:type="page"/>
      </w:r>
    </w:p>
    <w:p w14:paraId="2A9E93F7" w14:textId="3DA5515A" w:rsidR="00D1047E" w:rsidRPr="00C76C53" w:rsidRDefault="00796368" w:rsidP="002C5A85">
      <w:pPr>
        <w:pStyle w:val="Heading1"/>
        <w:spacing w:before="0" w:line="240" w:lineRule="auto"/>
        <w:rPr>
          <w:rFonts w:ascii="Times New Roman" w:hAnsi="Times New Roman" w:cs="Times New Roman"/>
          <w:b/>
          <w:sz w:val="20"/>
          <w:szCs w:val="20"/>
        </w:rPr>
      </w:pPr>
      <w:bookmarkStart w:id="0" w:name="_Toc213858874"/>
      <w:r w:rsidRPr="00C76C53">
        <w:rPr>
          <w:rFonts w:ascii="Times New Roman" w:hAnsi="Times New Roman" w:cs="Times New Roman"/>
          <w:b/>
          <w:color w:val="000000" w:themeColor="text1"/>
          <w:sz w:val="20"/>
          <w:szCs w:val="20"/>
          <w:u w:val="single"/>
        </w:rPr>
        <w:lastRenderedPageBreak/>
        <w:t>ENSAT EURINE-ACT Investigators</w:t>
      </w:r>
      <w:bookmarkEnd w:id="0"/>
    </w:p>
    <w:p w14:paraId="4453C76F" w14:textId="23AF0216" w:rsidR="0088213D" w:rsidRPr="00C76C53" w:rsidRDefault="0088213D" w:rsidP="002C5A85">
      <w:pPr>
        <w:spacing w:after="0" w:line="240" w:lineRule="auto"/>
        <w:jc w:val="both"/>
        <w:rPr>
          <w:rFonts w:ascii="Times New Roman" w:hAnsi="Times New Roman" w:cs="Times New Roman"/>
          <w:sz w:val="20"/>
          <w:szCs w:val="20"/>
        </w:rPr>
      </w:pPr>
      <w:r w:rsidRPr="00C76C53">
        <w:rPr>
          <w:rFonts w:ascii="Times New Roman" w:hAnsi="Times New Roman" w:cs="Times New Roman"/>
          <w:bCs/>
          <w:color w:val="000000" w:themeColor="text1"/>
          <w:sz w:val="20"/>
          <w:szCs w:val="20"/>
        </w:rPr>
        <w:t>List of ENSAT EURINE-ACT Investigators who were involved in the data collection and analysis of the original EURINE-ACT study</w:t>
      </w:r>
      <w:r w:rsidR="003A2292">
        <w:rPr>
          <w:rFonts w:ascii="Times New Roman" w:hAnsi="Times New Roman" w:cs="Times New Roman"/>
          <w:bCs/>
          <w:color w:val="000000" w:themeColor="text1"/>
          <w:sz w:val="20"/>
          <w:szCs w:val="20"/>
        </w:rPr>
        <w:t>.</w:t>
      </w:r>
      <w:r w:rsidRPr="00C76C53">
        <w:rPr>
          <w:rFonts w:ascii="Times New Roman" w:hAnsi="Times New Roman" w:cs="Times New Roman"/>
          <w:bCs/>
          <w:color w:val="000000" w:themeColor="text1"/>
          <w:sz w:val="20"/>
          <w:szCs w:val="20"/>
        </w:rPr>
        <w:fldChar w:fldCharType="begin">
          <w:fldData xml:space="preserve">PEVuZE5vdGU+PENpdGU+PEF1dGhvcj5CYW5jb3M8L0F1dGhvcj48WWVhcj4yMDIwPC9ZZWFyPjxS
ZWNOdW0+NjwvUmVjTnVtPjxEaXNwbGF5VGV4dD48c3R5bGUgZmFjZT0ic3VwZXJzY3JpcHQiPjE8
L3N0eWxlPjwvRGlzcGxheVRleHQ+PHJlY29yZD48cmVjLW51bWJlcj42PC9yZWMtbnVtYmVyPjxm
b3JlaWduLWtleXM+PGtleSBhcHA9IkVOIiBkYi1pZD0iMDVmeGZweGU3NXRhemJlMjl2M3hyZHpp
NXd0YXY1czA1enZzIiB0aW1lc3RhbXA9IjE3NjI3Nzg3NjMiPjY8L2tleT48L2ZvcmVpZ24ta2V5
cz48cmVmLXR5cGUgbmFtZT0iSm91cm5hbCBBcnRpY2xlIj4xNzwvcmVmLXR5cGU+PGNvbnRyaWJ1
dG9ycz48YXV0aG9ycz48YXV0aG9yPkJhbmNvcywgSS48L2F1dGhvcj48YXV0aG9yPlRheWxvciwg
QS4gRS48L2F1dGhvcj48YXV0aG9yPkNob3J0aXMsIFYuPC9hdXRob3I+PGF1dGhvcj5TaXRjaCwg
QS4gSi48L2F1dGhvcj48YXV0aG9yPkplbmtpbnNvbiwgQy48L2F1dGhvcj48YXV0aG9yPkRhdmlk
Z2UtUGl0dHMsIEMuIEouPC9hdXRob3I+PGF1dGhvcj5MYW5nLCBLLjwvYXV0aG9yPjxhdXRob3I+
VHNhZ2FyYWtpcywgUy48L2F1dGhvcj48YXV0aG9yPk1hY2VjaCwgTS48L2F1dGhvcj48YXV0aG9y
PlJpZXN0ZXIsIEEuPC9hdXRob3I+PGF1dGhvcj5EZXV0c2NoYmVpbiwgVC48L2F1dGhvcj48YXV0
aG9yPlB1cG92YWMsIEkuIEQuPC9hdXRob3I+PGF1dGhvcj5LaWVuaXR6LCBULjwvYXV0aG9yPjxh
dXRob3I+UHJldGUsIEEuPC9hdXRob3I+PGF1dGhvcj5QYXBhdGhvbWFzLCBULiBHLjwvYXV0aG9y
PjxhdXRob3I+R2lsbGlnYW4sIEwuIEMuPC9hdXRob3I+PGF1dGhvcj5CYW5jb3MsIEMuPC9hdXRo
b3I+PGF1dGhvcj5SZWltb25kbywgRy48L2F1dGhvcj48YXV0aG9yPkhhaXNzYWd1ZXJyZSwgTS48
L2F1dGhvcj48YXV0aG9yPk1hcmluYSwgTC48L2F1dGhvcj48YXV0aG9yPkdyeXRhYXMsIE0uIEEu
PC9hdXRob3I+PGF1dGhvcj5TYWp3YW5pLCBBLjwvYXV0aG9yPjxhdXRob3I+TGFuZ3RvbiwgSy48
L2F1dGhvcj48YXV0aG9yPkl2aXNvbiwgSC4gRS48L2F1dGhvcj48YXV0aG9yPlNoYWNrbGV0b24s
IEMuIEguIEwuPC9hdXRob3I+PGF1dGhvcj5Fcmlja3NvbiwgRC48L2F1dGhvcj48YXV0aG9yPkFz
aWEsIE0uPC9hdXRob3I+PGF1dGhvcj5QYWxpbWVyaSwgUy48L2F1dGhvcj48YXV0aG9yPktvbmRy
YWNrYSwgQS48L2F1dGhvcj48YXV0aG9yPlNweXJvZ2xvdSwgQS48L2F1dGhvcj48YXV0aG9yPlJv
bmNoaSwgQy4gTC48L2F1dGhvcj48YXV0aG9yPlNpbXVub3YsIEIuPC9hdXRob3I+PGF1dGhvcj5E
ZWxpdmFuaXMsIEQuIEEuPC9hdXRob3I+PGF1dGhvcj5TdXRjbGlmZmUsIFIuIFAuPC9hdXRob3I+
PGF1dGhvcj5Uc2lyb3UsIEkuPC9hdXRob3I+PGF1dGhvcj5CZWRuYXJjenVrLCBULjwvYXV0aG9y
PjxhdXRob3I+UmVpbmNrZSwgTS48L2F1dGhvcj48YXV0aG9yPkJ1cmdlci1TdHJpdHQsIFMuPC9h
dXRob3I+PGF1dGhvcj5GZWVsZGVycywgUi4gQS48L2F1dGhvcj48YXV0aG9yPkNhbnUsIEwuPC9h
dXRob3I+PGF1dGhvcj5IYWFrLCBILiBSLjwvYXV0aG9yPjxhdXRob3I+RWlzZW5ob2ZlciwgRy48
L2F1dGhvcj48YXV0aG9yPkRlbm5lZHksIE0uIEMuPC9hdXRob3I+PGF1dGhvcj5VZWxhbmQsIEcu
IEEuPC9hdXRob3I+PGF1dGhvcj5Jdm92aWMsIE0uPC9hdXRob3I+PGF1dGhvcj5UYWJhcmluLCBB
LjwvYXV0aG9yPjxhdXRob3I+VGVyem9sbywgTS48L2F1dGhvcj48YXV0aG9yPlF1aW5rbGVyLCBN
LjwvYXV0aG9yPjxhdXRob3I+S2FzdGVsYW4sIEQuPC9hdXRob3I+PGF1dGhvcj5GYXNzbmFjaHQs
IE0uPC9hdXRob3I+PGF1dGhvcj5CZXVzY2hsZWluLCBGLjwvYXV0aG9yPjxhdXRob3I+QW1icm96
aWFrLCBVLjwvYXV0aG9yPjxhdXRob3I+VmFzc2lsaWFkaSwgRC4gQS48L2F1dGhvcj48YXV0aG9y
Pk8mYXBvcztSZWlsbHksIE0uIFcuPC9hdXRob3I+PGF1dGhvcj5Zb3VuZywgVy4gRi4sIEpyLjwv
YXV0aG9yPjxhdXRob3I+QmllaGwsIE0uPC9hdXRob3I+PGF1dGhvcj5EZWVrcywgSi4gSi48L2F1
dGhvcj48YXV0aG9yPkFybHQsIFcuPC9hdXRob3I+PGF1dGhvcj5FbnNhdCBFdXJpbmUtQWN0IElu
dmVzdGlnYXRvcnM8L2F1dGhvcj48L2F1dGhvcnM+PC9jb250cmlidXRvcnM+PGF1dGgtYWRkcmVz
cz5JbnN0aXR1dGUgb2YgTWV0YWJvbGlzbSBhbmQgU3lzdGVtcyBSZXNlYXJjaCwgVW5pdmVyc2l0
eSBvZiBCaXJtaW5naGFtLCBCaXJtaW5naGFtLCBVSzsgRGl2aXNpb24gb2YgRW5kb2NyaW5vbG9n
eSwgRGlhYmV0ZXMsIE1ldGFib2xpc20gYW5kIE51dHJpdGlvbiwgTWF5byBDbGluaWMsIFJvY2hl
c3RlciwgTU4sIFVTQS4mI3hEO0luc3RpdHV0ZSBvZiBNZXRhYm9saXNtIGFuZCBTeXN0ZW1zIFJl
c2VhcmNoLCBVbml2ZXJzaXR5IG9mIEJpcm1pbmdoYW0sIEJpcm1pbmdoYW0sIFVLOyBDZW50cmUg
Zm9yIEVuZG9jcmlub2xvZ3ksIERpYWJldGVzIGFuZCBNZXRhYm9saXNtLCBCaXJtaW5naGFtIEhl
YWx0aCBQYXJ0bmVycywgQmlybWluZ2hhbSwgVUsuJiN4RDtJbnN0aXR1dGUgb2YgTWV0YWJvbGlz
bSBhbmQgU3lzdGVtcyBSZXNlYXJjaCwgVW5pdmVyc2l0eSBvZiBCaXJtaW5naGFtLCBCaXJtaW5n
aGFtLCBVSzsgQ2VudHJlIGZvciBFbmRvY3Jpbm9sb2d5LCBEaWFiZXRlcyBhbmQgTWV0YWJvbGlz
bSwgQmlybWluZ2hhbSBIZWFsdGggUGFydG5lcnMsIEJpcm1pbmdoYW0sIFVLOyBEZXBhcnRtZW50
IG9mIEVuZG9jcmlub2xvZ3ksIFF1ZWVuIEVsaXphYmV0aCBIb3NwaXRhbCwgVW5pdmVyc2l0eSBI
b3NwaXRhbHMgQmlybWluZ2hhbSBOSFMgRm91bmRhdGlvbiBUcnVzdCwgQmlybWluZ2hhbSwgVUsu
JiN4RDtJbnN0aXR1dGUgb2YgQXBwbGllZCBIZWFsdGggUmVzZWFyY2gsIFVuaXZlcnNpdHkgb2Yg
QmlybWluZ2hhbSwgQmlybWluZ2hhbSwgVUs7IE5JSFIgQmlybWluZ2hhbSBCaW9tZWRpY2FsIFJl
c2VhcmNoIENlbnRyZSwgVW5pdmVyc2l0eSBIb3NwaXRhbHMgQmlybWluZ2hhbSBOSFMgRm91bmRh
dGlvbiBUcnVzdCBhbmQgVW5pdmVyc2l0eSBvZiBCaXJtaW5naGFtLCBCaXJtaW5naGFtLCBVSy4m
I3hEO0RpdmlzaW9uIG9mIEVuZG9jcmlub2xvZ3ksIERpYWJldGVzLCBNZXRhYm9saXNtIGFuZCBO
dXRyaXRpb24sIE1heW8gQ2xpbmljLCBSb2NoZXN0ZXIsIE1OLCBVU0EuJiN4RDtEZXBhcnRtZW50
IG9mIEVuZG9jcmlub2xvZ3ksIERpYWJldGVzIGFuZCBNZXRhYm9saXNtLCBFdmFuZ2VsaXNtb3Mg
SG9zcGl0YWwsIEF0aGVucywgR3JlZWNlLiYjeEQ7RGVwYXJ0bWVudCBvZiBJbnRlcm5hbCBNZWRp
Y2luZSBhbmQgRW5kb2NyaW5vbG9neSwgTWVkaWNhbCBVbml2ZXJzaXR5IG9mIFdhcnNhdywgV2Fy
c2F3LCBQb2xhbmQuJiN4RDtNZWRpemluaXNjaGUgS2xpbmlrIGFuZCBQb2xpa2xpbmlrIElWLCBL
bGluaWt1bSBkZXIgVW5pdmVyc2l0YXQsIEx1ZHdpZy1NYXhpbWlsaWFucy1Vbml2ZXJzaXRhdCBN
dW5jaGVuLCBNdW5pY2gsIEdlcm1hbnkuJiN4RDtEaXZpc2lvbiBvZiBFbmRvY3Jpbm9sb2d5IGFu
ZCBEaWFiZXRlcywgRGVwYXJ0bWVudCBvZiBJbnRlcm5hbCBNZWRpY2luZSBJLCBVbml2ZXJzaXR5
IEhvc3BpdGFsIFd1cnpidXJnLCBVbml2ZXJzaXR5IG9mIFd1cnpidXJnLCBXdXJ6YnVyZywgR2Vy
bWFueS4mI3hEO0RlcGFydG1lbnQgb2YgRW5kb2NyaW5vbG9neSwgVW5pdmVyc2l0eSBIb3NwaXRh
bCBDZW50cmUgWmFncmViLCBaYWdyZWIsIENyb2F0aWEuJiN4RDtFbmRvY3Jpbm9sb2d5IGluIENo
YXJsb3R0ZW5idXJnLCBCZXJsaW4sIEdlcm1hbnkuJiN4RDtJbnN0aXR1dGUgb2YgTWV0YWJvbGlz
bSBhbmQgU3lzdGVtcyBSZXNlYXJjaCwgVW5pdmVyc2l0eSBvZiBCaXJtaW5naGFtLCBCaXJtaW5n
aGFtLCBVSy4mI3hEO0RlcGFydG1lbnQgb2YgQ2xpbmljYWwgYW5kIEJpb2xvZ2ljYWwgU2NpZW5j
ZXMsIFNhbiBMdWlnaSBIb3NwaXRhbCwgVW5pdmVyc2l0eSBvZiBUdXJpbiwgVHVyaW4sIEl0YWx5
LiYjeEQ7RGVwYXJ0bWVudCBvZiBFbmRvY3Jpbm9sb2d5LCBIb3BpdGFsIEhhdXQgTGV2ZXF1ZSwg
Q0hVIGRlIEJvcmRlYXV4LCBQZXNzYWMsIEZyYW5jZS4mI3hEO0RlcGFydG1lbnQgZm9yIE9iZXNp
dHksIFJlcHJvZHVjdGl2ZSBhbmQgTWV0YWJvbGljIERpc29yZGVycywgQ2xpbmljIGZvciBFbmRv
Y3Jpbm9sb2d5LCBEaWFiZXRlcyBhbmQgTWV0YWJvbGljIERpc2Vhc2VzLCBDbGluaWNhbCBDZW50
cmUgb2YgU2VyYmlhLCBGYWN1bHR5IG9mIE1lZGljaW5lLCBVbml2ZXJzaXR5IG9mIEJlbGdyYWRl
LCBCZWxncmFkZSwgU2VyYmlhLiYjeEQ7RGVwYXJ0bWVudCBvZiBDbGluaWNhbCBTY2llbmNlLCBV
bml2ZXJzaXR5IG9mIEJlcmdlbiwgQmVyZ2VuLCBOb3J3YXk7IERlcGFydG1lbnQgb2YgTWVkaWNp
bmUsIEhhdWtlbGFuZCBVbml2ZXJzaXR5IEhvc3BpdGFsLCBCZXJnZW4sIE5vcndheS4mI3hEO1Nj
aG9vbCBvZiBNZWRpY2luZSwgTmF0aW9uYWwgVW5pdmVyc2l0eSBvZiBJcmVsYW5kIEdhbHdheSwg
R2Fsd2F5LCBJcmVsYW5kLiYjeEQ7SW5zdGl0dXRlIG9mIENsaW5pY2FsIENoZW1pc3RyeSBhbmQg
TGFib3JhdG9yeSBNZWRpY2luZSwgVW5pdmVyc2l0eSBIb3NwaXRhbCBDYXJsIEd1c3RhdiBDYXJ1
cywgVGVjaG5pY2FsIFVuaXZlcnNpdHksIERyZXNkZW4sIEdlcm1hbnkuJiN4RDtJbnN0aXR1dGUg
b2YgTWV0YWJvbGlzbSBhbmQgU3lzdGVtcyBSZXNlYXJjaCwgVW5pdmVyc2l0eSBvZiBCaXJtaW5n
aGFtLCBCaXJtaW5naGFtLCBVSzsgVUNTRiBCZW5pb2ZmIENoaWxkcmVuJmFwb3M7cyBIb3NwaXRh
bCBPYWtsYW5kIFJlc2VhcmNoIEluc3RpdHV0ZSwgT2FrbGFuZCwgQ0EsIFVTQS4mI3hEO0NlbnRy
ZSBmb3IgRW5kb2NyaW5vbG9neSwgRGlhYmV0ZXMgYW5kIE1ldGFib2xpc20sIEJpcm1pbmdoYW0g
SGVhbHRoIFBhcnRuZXJzLCBCaXJtaW5naGFtLCBVSzsgRGVwYXJ0bWVudCBvZiBFbmRvY3Jpbm9s
b2d5LCBRdWVlbiBFbGl6YWJldGggSG9zcGl0YWwsIFVuaXZlcnNpdHkgSG9zcGl0YWxzIEJpcm1p
bmdoYW0gTkhTIEZvdW5kYXRpb24gVHJ1c3QsIEJpcm1pbmdoYW0sIFVLLiYjeEQ7SW5zdGl0dXRl
IG9mIE1ldGFib2xpc20gYW5kIFN5c3RlbXMgUmVzZWFyY2gsIFVuaXZlcnNpdHkgb2YgQmlybWlu
Z2hhbSwgQmlybWluZ2hhbSwgVUs7IENlbnRyZSBmb3IgRW5kb2NyaW5vbG9neSwgRGlhYmV0ZXMg
YW5kIE1ldGFib2xpc20sIEJpcm1pbmdoYW0gSGVhbHRoIFBhcnRuZXJzLCBCaXJtaW5naGFtLCBV
SzsgRGVwYXJ0bWVudCBvZiBFbmRvY3Jpbm9sb2d5LCBRdWVlbiBFbGl6YWJldGggSG9zcGl0YWws
IFVuaXZlcnNpdHkgSG9zcGl0YWxzIEJpcm1pbmdoYW0gTkhTIEZvdW5kYXRpb24gVHJ1c3QsIEJp
cm1pbmdoYW0sIFVLOyBEaXZpc2lvbiBvZiBFbmRvY3Jpbm9sb2d5IGFuZCBEaWFiZXRlcywgRGVw
YXJ0bWVudCBvZiBJbnRlcm5hbCBNZWRpY2luZSBJLCBVbml2ZXJzaXR5IEhvc3BpdGFsIFd1cnpi
dXJnLCBVbml2ZXJzaXR5IG9mIFd1cnpidXJnLCBXdXJ6YnVyZywgR2VybWFueS4mI3hEO0RlcGFy
dG1lbnQgb2YgSGVwYXRvLVBhbmNyZWF0by1CaWxpYXJ5IGFuZCBMaXZlciBUcmFuc3BsYW50IFN1
cmdlcnksIFF1ZWVuIEVsaXphYmV0aCBIb3NwaXRhbCwgVW5pdmVyc2l0eSBIb3NwaXRhbHMgQmly
bWluZ2hhbSBOSFMgRm91bmRhdGlvbiBUcnVzdCwgQmlybWluZ2hhbSwgVUsuJiN4RDtEZXBhcnRt
ZW50IG9mIEludGVybmFsIE1lZGljaW5lLCBEaXZpc2lvbiBvZiBFbmRvY3Jpbm9sb2d5LCBFcmFz
bXVzIFVuaXZlcnNpdHkgTWVkaWNhbCBDZW50cmUsIFJvdHRlcmRhbSwgTmV0aGVybGFuZHMuJiN4
RDtEZXBhcnRtZW50IG9mIEV4cGVyaW1lbnRhbCBhbmQgQ2xpbmljYWwgQmlvbWVkaWNhbCBTY2ll
bmNlcywgVW5pdmVyc2l0eSBvZiBGbG9yZW5jZSwgRmxvcmVuY2UsIEl0YWx5LiYjeEQ7RGVwYXJ0
bWVudCBvZiBJbnRlcm5hbCBNZWRpY2luZSwgTWF4aW1hIE1lZGlzY2ggQ2VudHJ1bSwgRWluZGhv
dmVuLCBOZXRoZXJsYW5kczsgRGVwYXJ0bWVudCBvZiBIZWFsdGggU2VydmljZXMgUmVzZWFyY2gg
YW5kIENBUEhSSSBTY2hvb2wgZm9yIFB1YmxpYyBIZWFsdGggYW5kIFByaW1hcnkgQ2FyZSwgTWFh
c3RyaWNodCBVbml2ZXJzaXR5LCBNYWFzdHJpY2h0LCBOZXRoZXJsYW5kcy4mI3hEO0RpdmlzaW9u
IG9mIEVuZG9jcmlub2xvZ3kgYW5kIERpYWJldGVzLCBEZXBhcnRtZW50IG9mIEludGVybmFsIE1l
ZGljaW5lIEksIFVuaXZlcnNpdHkgSG9zcGl0YWwgV3VyemJ1cmcsIFVuaXZlcnNpdHkgb2YgV3Vy
emJ1cmcsIFd1cnpidXJnLCBHZXJtYW55OyBDb21wcmVoZW5zaXZlIENhbmNlciBDZW50ZXIgTWFp
bmZyYW5rZW4sIFVuaXZlcnNpdHkgSG9zcGl0YWwgV3VyemJ1cmcsIFVuaXZlcnNpdHkgb2YgV3Vy
emJ1cmcsIFd1cnpidXJnLCBHZXJtYW55OyBDZW50cmFsIExhYm9yYXRvcnksIFVuaXZlcnNpdHkg
SG9zcGl0YWwgV3VyemJ1cmcsIFVuaXZlcnNpdHkgb2YgV3VyemJ1cmcsIFd1cnpidXJnLCBHZXJt
YW55LiYjeEQ7TWVkaXppbmlzY2hlIEtsaW5payBhbmQgUG9saWtsaW5payBJViwgS2xpbmlrdW0g
ZGVyIFVuaXZlcnNpdGF0LCBMdWR3aWctTWF4aW1pbGlhbnMtVW5pdmVyc2l0YXQgTXVuY2hlbiwg
TXVuaWNoLCBHZXJtYW55OyBLbGluaWsgZnVyIEVuZG9rcmlub2xvZ2llLCBEaWFiZXRvbG9naWUg
dW5kIEtsaW5pc2NoZSBFcm5haHJ1bmcsIFVuaXZlcnNpdGF0c3NwaXRhbCBadXJpY2gsIFp1cmlj
aCwgU3dpdHplcmxhbmQuJiN4RDtCZXJub3VsbGkgSW5zdGl0dXRlIGZvciBNYXRoZW1hdGljcywg
Q29tcHV0ZXIgU2NpZW5jZSBhbmQgQXJ0aWZpY2lhbCBJbnRlbGxpZ2VuY2UsIFVuaXZlcnNpdHkg
b2YgR3JvbmluZ2VuLCBHcm9uaW5nZW4sIE5ldGhlcmxhbmRzLiYjeEQ7SW5zdGl0dXRlIG9mIE1l
dGFib2xpc20gYW5kIFN5c3RlbXMgUmVzZWFyY2gsIFVuaXZlcnNpdHkgb2YgQmlybWluZ2hhbSwg
QmlybWluZ2hhbSwgVUs7IENlbnRyZSBmb3IgRW5kb2NyaW5vbG9neSwgRGlhYmV0ZXMgYW5kIE1l
dGFib2xpc20sIEJpcm1pbmdoYW0gSGVhbHRoIFBhcnRuZXJzLCBCaXJtaW5naGFtLCBVSzsgRGVw
YXJ0bWVudCBvZiBFbmRvY3Jpbm9sb2d5LCBRdWVlbiBFbGl6YWJldGggSG9zcGl0YWwsIFVuaXZl
cnNpdHkgSG9zcGl0YWxzIEJpcm1pbmdoYW0gTkhTIEZvdW5kYXRpb24gVHJ1c3QsIEJpcm1pbmdo
YW0sIFVLOyBOSUhSIEJpcm1pbmdoYW0gQmlvbWVkaWNhbCBSZXNlYXJjaCBDZW50cmUsIFVuaXZl
cnNpdHkgSG9zcGl0YWxzIEJpcm1pbmdoYW0gTkhTIEZvdW5kYXRpb24gVHJ1c3QgYW5kIFVuaXZl
cnNpdHkgb2YgQmlybWluZ2hhbSwgQmlybWluZ2hhbSwgVUsuIEVsZWN0cm9uaWMgYWRkcmVzczog
dy5hcmx0QGJoYW0uYWMudWsuPC9hdXRoLWFkZHJlc3M+PHRpdGxlcz48dGl0bGU+VXJpbmUgc3Rl
cm9pZCBtZXRhYm9sb21pY3MgZm9yIHRoZSBkaWZmZXJlbnRpYWwgZGlhZ25vc2lzIG9mIGFkcmVu
YWwgaW5jaWRlbnRhbG9tYXMgaW4gdGhlIEVVUklORS1BQ1Qgc3R1ZHk6IGEgcHJvc3BlY3RpdmUg
dGVzdCB2YWxpZGF0aW9uIHN0dWR5PC90aXRsZT48c2Vjb25kYXJ5LXRpdGxlPkxhbmNldCBEaWFi
ZXRlcyBFbmRvY3Jpbm9sPC9zZWNvbmRhcnktdGl0bGU+PC90aXRsZXM+PHBlcmlvZGljYWw+PGZ1
bGwtdGl0bGU+TGFuY2V0IERpYWJldGVzIEVuZG9jcmlub2w8L2Z1bGwtdGl0bGU+PC9wZXJpb2Rp
Y2FsPjxwYWdlcz43NzMtNzgxPC9wYWdlcz48dm9sdW1lPjg8L3ZvbHVtZT48bnVtYmVyPjk8L251
bWJlcj48ZWRpdGlvbj4yMDIwMDcyMzwvZWRpdGlvbj48a2V5d29yZHM+PGtleXdvcmQ+QWRyZW5h
bCBHbGFuZCBOZW9wbGFzbXMvZGlhZ25vc2lzLyplcGlkZW1pb2xvZ3kvKnVyaW5lPC9rZXl3b3Jk
PjxrZXl3b3JkPkFkdWx0PC9rZXl3b3JkPjxrZXl3b3JkPkFnZWQ8L2tleXdvcmQ+PGtleXdvcmQ+
RGlhZ25vc2lzLCBEaWZmZXJlbnRpYWw8L2tleXdvcmQ+PGtleXdvcmQ+RXVyb3BlL2VwaWRlbWlv
bG9neTwva2V5d29yZD48a2V5d29yZD5GZW1hbGU8L2tleXdvcmQ+PGtleXdvcmQ+Rm9sbG93LVVw
IFN0dWRpZXM8L2tleXdvcmQ+PGtleXdvcmQ+SHVtYW5zPC9rZXl3b3JkPjxrZXl3b3JkPkluY2lk
ZW50YWwgRmluZGluZ3M8L2tleXdvcmQ+PGtleXdvcmQ+TWFsZTwva2V5d29yZD48a2V5d29yZD5N
ZXRhYm9sb21pY3MvKm1ldGhvZHM8L2tleXdvcmQ+PGtleXdvcmQ+TWlkZGxlIEFnZWQ8L2tleXdv
cmQ+PGtleXdvcmQ+UHJvc3BlY3RpdmUgU3R1ZGllczwva2V5d29yZD48a2V5d29yZD5TdGVyb2lk
cy8qdXJpbmU8L2tleXdvcmQ+PC9rZXl3b3Jkcz48ZGF0ZXM+PHllYXI+MjAyMDwveWVhcj48cHVi
LWRhdGVzPjxkYXRlPlNlcDwvZGF0ZT48L3B1Yi1kYXRlcz48L2RhdGVzPjxpc2JuPjIyMTMtODU5
NSAoRWxlY3Ryb25pYykmI3hEOzIyMTMtODU4NyAoUHJpbnQpJiN4RDsyMjEzLTg1ODcgKExpbmtp
bmcpPC9pc2JuPjxhY2Nlc3Npb24tbnVtPjMyNzExNzI1PC9hY2Nlc3Npb24tbnVtPjx1cmxzPjxy
ZWxhdGVkLXVybHM+PHVybD5odHRwczovL3d3dy5uY2JpLm5sbS5uaWguZ292L3B1Ym1lZC8zMjcx
MTcyNTwvdXJsPjwvcmVsYXRlZC11cmxzPjwvdXJscz48Y3VzdG9tMj5QTUM3NDQ3OTc2PC9jdXN0
b20yPjxlbGVjdHJvbmljLXJlc291cmNlLW51bT4xMC4xMDE2L1MyMjEzLTg1ODcoMjApMzAyMTgt
NzwvZWxlY3Ryb25pYy1yZXNvdXJjZS1udW0+PHJlbW90ZS1kYXRhYmFzZS1uYW1lPk1lZGxpbmU8
L3JlbW90ZS1kYXRhYmFzZS1uYW1lPjxyZW1vdGUtZGF0YWJhc2UtcHJvdmlkZXI+TkxNPC9yZW1v
dGUtZGF0YWJhc2UtcHJvdmlkZXI+PC9yZWNvcmQ+PC9DaXRlPjwvRW5kTm90ZT4A
</w:fldData>
        </w:fldChar>
      </w:r>
      <w:r w:rsidR="00E60C72">
        <w:rPr>
          <w:rFonts w:ascii="Times New Roman" w:hAnsi="Times New Roman" w:cs="Times New Roman"/>
          <w:bCs/>
          <w:color w:val="000000" w:themeColor="text1"/>
          <w:sz w:val="20"/>
          <w:szCs w:val="20"/>
        </w:rPr>
        <w:instrText xml:space="preserve"> ADDIN EN.CITE </w:instrText>
      </w:r>
      <w:r w:rsidR="00E60C72">
        <w:rPr>
          <w:rFonts w:ascii="Times New Roman" w:hAnsi="Times New Roman" w:cs="Times New Roman"/>
          <w:bCs/>
          <w:color w:val="000000" w:themeColor="text1"/>
          <w:sz w:val="20"/>
          <w:szCs w:val="20"/>
        </w:rPr>
        <w:fldChar w:fldCharType="begin">
          <w:fldData xml:space="preserve">PEVuZE5vdGU+PENpdGU+PEF1dGhvcj5CYW5jb3M8L0F1dGhvcj48WWVhcj4yMDIwPC9ZZWFyPjxS
ZWNOdW0+NjwvUmVjTnVtPjxEaXNwbGF5VGV4dD48c3R5bGUgZmFjZT0ic3VwZXJzY3JpcHQiPjE8
L3N0eWxlPjwvRGlzcGxheVRleHQ+PHJlY29yZD48cmVjLW51bWJlcj42PC9yZWMtbnVtYmVyPjxm
b3JlaWduLWtleXM+PGtleSBhcHA9IkVOIiBkYi1pZD0iMDVmeGZweGU3NXRhemJlMjl2M3hyZHpp
NXd0YXY1czA1enZzIiB0aW1lc3RhbXA9IjE3NjI3Nzg3NjMiPjY8L2tleT48L2ZvcmVpZ24ta2V5
cz48cmVmLXR5cGUgbmFtZT0iSm91cm5hbCBBcnRpY2xlIj4xNzwvcmVmLXR5cGU+PGNvbnRyaWJ1
dG9ycz48YXV0aG9ycz48YXV0aG9yPkJhbmNvcywgSS48L2F1dGhvcj48YXV0aG9yPlRheWxvciwg
QS4gRS48L2F1dGhvcj48YXV0aG9yPkNob3J0aXMsIFYuPC9hdXRob3I+PGF1dGhvcj5TaXRjaCwg
QS4gSi48L2F1dGhvcj48YXV0aG9yPkplbmtpbnNvbiwgQy48L2F1dGhvcj48YXV0aG9yPkRhdmlk
Z2UtUGl0dHMsIEMuIEouPC9hdXRob3I+PGF1dGhvcj5MYW5nLCBLLjwvYXV0aG9yPjxhdXRob3I+
VHNhZ2FyYWtpcywgUy48L2F1dGhvcj48YXV0aG9yPk1hY2VjaCwgTS48L2F1dGhvcj48YXV0aG9y
PlJpZXN0ZXIsIEEuPC9hdXRob3I+PGF1dGhvcj5EZXV0c2NoYmVpbiwgVC48L2F1dGhvcj48YXV0
aG9yPlB1cG92YWMsIEkuIEQuPC9hdXRob3I+PGF1dGhvcj5LaWVuaXR6LCBULjwvYXV0aG9yPjxh
dXRob3I+UHJldGUsIEEuPC9hdXRob3I+PGF1dGhvcj5QYXBhdGhvbWFzLCBULiBHLjwvYXV0aG9y
PjxhdXRob3I+R2lsbGlnYW4sIEwuIEMuPC9hdXRob3I+PGF1dGhvcj5CYW5jb3MsIEMuPC9hdXRo
b3I+PGF1dGhvcj5SZWltb25kbywgRy48L2F1dGhvcj48YXV0aG9yPkhhaXNzYWd1ZXJyZSwgTS48
L2F1dGhvcj48YXV0aG9yPk1hcmluYSwgTC48L2F1dGhvcj48YXV0aG9yPkdyeXRhYXMsIE0uIEEu
PC9hdXRob3I+PGF1dGhvcj5TYWp3YW5pLCBBLjwvYXV0aG9yPjxhdXRob3I+TGFuZ3RvbiwgSy48
L2F1dGhvcj48YXV0aG9yPkl2aXNvbiwgSC4gRS48L2F1dGhvcj48YXV0aG9yPlNoYWNrbGV0b24s
IEMuIEguIEwuPC9hdXRob3I+PGF1dGhvcj5Fcmlja3NvbiwgRC48L2F1dGhvcj48YXV0aG9yPkFz
aWEsIE0uPC9hdXRob3I+PGF1dGhvcj5QYWxpbWVyaSwgUy48L2F1dGhvcj48YXV0aG9yPktvbmRy
YWNrYSwgQS48L2F1dGhvcj48YXV0aG9yPlNweXJvZ2xvdSwgQS48L2F1dGhvcj48YXV0aG9yPlJv
bmNoaSwgQy4gTC48L2F1dGhvcj48YXV0aG9yPlNpbXVub3YsIEIuPC9hdXRob3I+PGF1dGhvcj5E
ZWxpdmFuaXMsIEQuIEEuPC9hdXRob3I+PGF1dGhvcj5TdXRjbGlmZmUsIFIuIFAuPC9hdXRob3I+
PGF1dGhvcj5Uc2lyb3UsIEkuPC9hdXRob3I+PGF1dGhvcj5CZWRuYXJjenVrLCBULjwvYXV0aG9y
PjxhdXRob3I+UmVpbmNrZSwgTS48L2F1dGhvcj48YXV0aG9yPkJ1cmdlci1TdHJpdHQsIFMuPC9h
dXRob3I+PGF1dGhvcj5GZWVsZGVycywgUi4gQS48L2F1dGhvcj48YXV0aG9yPkNhbnUsIEwuPC9h
dXRob3I+PGF1dGhvcj5IYWFrLCBILiBSLjwvYXV0aG9yPjxhdXRob3I+RWlzZW5ob2ZlciwgRy48
L2F1dGhvcj48YXV0aG9yPkRlbm5lZHksIE0uIEMuPC9hdXRob3I+PGF1dGhvcj5VZWxhbmQsIEcu
IEEuPC9hdXRob3I+PGF1dGhvcj5Jdm92aWMsIE0uPC9hdXRob3I+PGF1dGhvcj5UYWJhcmluLCBB
LjwvYXV0aG9yPjxhdXRob3I+VGVyem9sbywgTS48L2F1dGhvcj48YXV0aG9yPlF1aW5rbGVyLCBN
LjwvYXV0aG9yPjxhdXRob3I+S2FzdGVsYW4sIEQuPC9hdXRob3I+PGF1dGhvcj5GYXNzbmFjaHQs
IE0uPC9hdXRob3I+PGF1dGhvcj5CZXVzY2hsZWluLCBGLjwvYXV0aG9yPjxhdXRob3I+QW1icm96
aWFrLCBVLjwvYXV0aG9yPjxhdXRob3I+VmFzc2lsaWFkaSwgRC4gQS48L2F1dGhvcj48YXV0aG9y
Pk8mYXBvcztSZWlsbHksIE0uIFcuPC9hdXRob3I+PGF1dGhvcj5Zb3VuZywgVy4gRi4sIEpyLjwv
YXV0aG9yPjxhdXRob3I+QmllaGwsIE0uPC9hdXRob3I+PGF1dGhvcj5EZWVrcywgSi4gSi48L2F1
dGhvcj48YXV0aG9yPkFybHQsIFcuPC9hdXRob3I+PGF1dGhvcj5FbnNhdCBFdXJpbmUtQWN0IElu
dmVzdGlnYXRvcnM8L2F1dGhvcj48L2F1dGhvcnM+PC9jb250cmlidXRvcnM+PGF1dGgtYWRkcmVz
cz5JbnN0aXR1dGUgb2YgTWV0YWJvbGlzbSBhbmQgU3lzdGVtcyBSZXNlYXJjaCwgVW5pdmVyc2l0
eSBvZiBCaXJtaW5naGFtLCBCaXJtaW5naGFtLCBVSzsgRGl2aXNpb24gb2YgRW5kb2NyaW5vbG9n
eSwgRGlhYmV0ZXMsIE1ldGFib2xpc20gYW5kIE51dHJpdGlvbiwgTWF5byBDbGluaWMsIFJvY2hl
c3RlciwgTU4sIFVTQS4mI3hEO0luc3RpdHV0ZSBvZiBNZXRhYm9saXNtIGFuZCBTeXN0ZW1zIFJl
c2VhcmNoLCBVbml2ZXJzaXR5IG9mIEJpcm1pbmdoYW0sIEJpcm1pbmdoYW0sIFVLOyBDZW50cmUg
Zm9yIEVuZG9jcmlub2xvZ3ksIERpYWJldGVzIGFuZCBNZXRhYm9saXNtLCBCaXJtaW5naGFtIEhl
YWx0aCBQYXJ0bmVycywgQmlybWluZ2hhbSwgVUsuJiN4RDtJbnN0aXR1dGUgb2YgTWV0YWJvbGlz
bSBhbmQgU3lzdGVtcyBSZXNlYXJjaCwgVW5pdmVyc2l0eSBvZiBCaXJtaW5naGFtLCBCaXJtaW5n
aGFtLCBVSzsgQ2VudHJlIGZvciBFbmRvY3Jpbm9sb2d5LCBEaWFiZXRlcyBhbmQgTWV0YWJvbGlz
bSwgQmlybWluZ2hhbSBIZWFsdGggUGFydG5lcnMsIEJpcm1pbmdoYW0sIFVLOyBEZXBhcnRtZW50
IG9mIEVuZG9jcmlub2xvZ3ksIFF1ZWVuIEVsaXphYmV0aCBIb3NwaXRhbCwgVW5pdmVyc2l0eSBI
b3NwaXRhbHMgQmlybWluZ2hhbSBOSFMgRm91bmRhdGlvbiBUcnVzdCwgQmlybWluZ2hhbSwgVUsu
JiN4RDtJbnN0aXR1dGUgb2YgQXBwbGllZCBIZWFsdGggUmVzZWFyY2gsIFVuaXZlcnNpdHkgb2Yg
QmlybWluZ2hhbSwgQmlybWluZ2hhbSwgVUs7IE5JSFIgQmlybWluZ2hhbSBCaW9tZWRpY2FsIFJl
c2VhcmNoIENlbnRyZSwgVW5pdmVyc2l0eSBIb3NwaXRhbHMgQmlybWluZ2hhbSBOSFMgRm91bmRh
dGlvbiBUcnVzdCBhbmQgVW5pdmVyc2l0eSBvZiBCaXJtaW5naGFtLCBCaXJtaW5naGFtLCBVSy4m
I3hEO0RpdmlzaW9uIG9mIEVuZG9jcmlub2xvZ3ksIERpYWJldGVzLCBNZXRhYm9saXNtIGFuZCBO
dXRyaXRpb24sIE1heW8gQ2xpbmljLCBSb2NoZXN0ZXIsIE1OLCBVU0EuJiN4RDtEZXBhcnRtZW50
IG9mIEVuZG9jcmlub2xvZ3ksIERpYWJldGVzIGFuZCBNZXRhYm9saXNtLCBFdmFuZ2VsaXNtb3Mg
SG9zcGl0YWwsIEF0aGVucywgR3JlZWNlLiYjeEQ7RGVwYXJ0bWVudCBvZiBJbnRlcm5hbCBNZWRp
Y2luZSBhbmQgRW5kb2NyaW5vbG9neSwgTWVkaWNhbCBVbml2ZXJzaXR5IG9mIFdhcnNhdywgV2Fy
c2F3LCBQb2xhbmQuJiN4RDtNZWRpemluaXNjaGUgS2xpbmlrIGFuZCBQb2xpa2xpbmlrIElWLCBL
bGluaWt1bSBkZXIgVW5pdmVyc2l0YXQsIEx1ZHdpZy1NYXhpbWlsaWFucy1Vbml2ZXJzaXRhdCBN
dW5jaGVuLCBNdW5pY2gsIEdlcm1hbnkuJiN4RDtEaXZpc2lvbiBvZiBFbmRvY3Jpbm9sb2d5IGFu
ZCBEaWFiZXRlcywgRGVwYXJ0bWVudCBvZiBJbnRlcm5hbCBNZWRpY2luZSBJLCBVbml2ZXJzaXR5
IEhvc3BpdGFsIFd1cnpidXJnLCBVbml2ZXJzaXR5IG9mIFd1cnpidXJnLCBXdXJ6YnVyZywgR2Vy
bWFueS4mI3hEO0RlcGFydG1lbnQgb2YgRW5kb2NyaW5vbG9neSwgVW5pdmVyc2l0eSBIb3NwaXRh
bCBDZW50cmUgWmFncmViLCBaYWdyZWIsIENyb2F0aWEuJiN4RDtFbmRvY3Jpbm9sb2d5IGluIENo
YXJsb3R0ZW5idXJnLCBCZXJsaW4sIEdlcm1hbnkuJiN4RDtJbnN0aXR1dGUgb2YgTWV0YWJvbGlz
bSBhbmQgU3lzdGVtcyBSZXNlYXJjaCwgVW5pdmVyc2l0eSBvZiBCaXJtaW5naGFtLCBCaXJtaW5n
aGFtLCBVSy4mI3hEO0RlcGFydG1lbnQgb2YgQ2xpbmljYWwgYW5kIEJpb2xvZ2ljYWwgU2NpZW5j
ZXMsIFNhbiBMdWlnaSBIb3NwaXRhbCwgVW5pdmVyc2l0eSBvZiBUdXJpbiwgVHVyaW4sIEl0YWx5
LiYjeEQ7RGVwYXJ0bWVudCBvZiBFbmRvY3Jpbm9sb2d5LCBIb3BpdGFsIEhhdXQgTGV2ZXF1ZSwg
Q0hVIGRlIEJvcmRlYXV4LCBQZXNzYWMsIEZyYW5jZS4mI3hEO0RlcGFydG1lbnQgZm9yIE9iZXNp
dHksIFJlcHJvZHVjdGl2ZSBhbmQgTWV0YWJvbGljIERpc29yZGVycywgQ2xpbmljIGZvciBFbmRv
Y3Jpbm9sb2d5LCBEaWFiZXRlcyBhbmQgTWV0YWJvbGljIERpc2Vhc2VzLCBDbGluaWNhbCBDZW50
cmUgb2YgU2VyYmlhLCBGYWN1bHR5IG9mIE1lZGljaW5lLCBVbml2ZXJzaXR5IG9mIEJlbGdyYWRl
LCBCZWxncmFkZSwgU2VyYmlhLiYjeEQ7RGVwYXJ0bWVudCBvZiBDbGluaWNhbCBTY2llbmNlLCBV
bml2ZXJzaXR5IG9mIEJlcmdlbiwgQmVyZ2VuLCBOb3J3YXk7IERlcGFydG1lbnQgb2YgTWVkaWNp
bmUsIEhhdWtlbGFuZCBVbml2ZXJzaXR5IEhvc3BpdGFsLCBCZXJnZW4sIE5vcndheS4mI3hEO1Nj
aG9vbCBvZiBNZWRpY2luZSwgTmF0aW9uYWwgVW5pdmVyc2l0eSBvZiBJcmVsYW5kIEdhbHdheSwg
R2Fsd2F5LCBJcmVsYW5kLiYjeEQ7SW5zdGl0dXRlIG9mIENsaW5pY2FsIENoZW1pc3RyeSBhbmQg
TGFib3JhdG9yeSBNZWRpY2luZSwgVW5pdmVyc2l0eSBIb3NwaXRhbCBDYXJsIEd1c3RhdiBDYXJ1
cywgVGVjaG5pY2FsIFVuaXZlcnNpdHksIERyZXNkZW4sIEdlcm1hbnkuJiN4RDtJbnN0aXR1dGUg
b2YgTWV0YWJvbGlzbSBhbmQgU3lzdGVtcyBSZXNlYXJjaCwgVW5pdmVyc2l0eSBvZiBCaXJtaW5n
aGFtLCBCaXJtaW5naGFtLCBVSzsgVUNTRiBCZW5pb2ZmIENoaWxkcmVuJmFwb3M7cyBIb3NwaXRh
bCBPYWtsYW5kIFJlc2VhcmNoIEluc3RpdHV0ZSwgT2FrbGFuZCwgQ0EsIFVTQS4mI3hEO0NlbnRy
ZSBmb3IgRW5kb2NyaW5vbG9neSwgRGlhYmV0ZXMgYW5kIE1ldGFib2xpc20sIEJpcm1pbmdoYW0g
SGVhbHRoIFBhcnRuZXJzLCBCaXJtaW5naGFtLCBVSzsgRGVwYXJ0bWVudCBvZiBFbmRvY3Jpbm9s
b2d5LCBRdWVlbiBFbGl6YWJldGggSG9zcGl0YWwsIFVuaXZlcnNpdHkgSG9zcGl0YWxzIEJpcm1p
bmdoYW0gTkhTIEZvdW5kYXRpb24gVHJ1c3QsIEJpcm1pbmdoYW0sIFVLLiYjeEQ7SW5zdGl0dXRl
IG9mIE1ldGFib2xpc20gYW5kIFN5c3RlbXMgUmVzZWFyY2gsIFVuaXZlcnNpdHkgb2YgQmlybWlu
Z2hhbSwgQmlybWluZ2hhbSwgVUs7IENlbnRyZSBmb3IgRW5kb2NyaW5vbG9neSwgRGlhYmV0ZXMg
YW5kIE1ldGFib2xpc20sIEJpcm1pbmdoYW0gSGVhbHRoIFBhcnRuZXJzLCBCaXJtaW5naGFtLCBV
SzsgRGVwYXJ0bWVudCBvZiBFbmRvY3Jpbm9sb2d5LCBRdWVlbiBFbGl6YWJldGggSG9zcGl0YWws
IFVuaXZlcnNpdHkgSG9zcGl0YWxzIEJpcm1pbmdoYW0gTkhTIEZvdW5kYXRpb24gVHJ1c3QsIEJp
cm1pbmdoYW0sIFVLOyBEaXZpc2lvbiBvZiBFbmRvY3Jpbm9sb2d5IGFuZCBEaWFiZXRlcywgRGVw
YXJ0bWVudCBvZiBJbnRlcm5hbCBNZWRpY2luZSBJLCBVbml2ZXJzaXR5IEhvc3BpdGFsIFd1cnpi
dXJnLCBVbml2ZXJzaXR5IG9mIFd1cnpidXJnLCBXdXJ6YnVyZywgR2VybWFueS4mI3hEO0RlcGFy
dG1lbnQgb2YgSGVwYXRvLVBhbmNyZWF0by1CaWxpYXJ5IGFuZCBMaXZlciBUcmFuc3BsYW50IFN1
cmdlcnksIFF1ZWVuIEVsaXphYmV0aCBIb3NwaXRhbCwgVW5pdmVyc2l0eSBIb3NwaXRhbHMgQmly
bWluZ2hhbSBOSFMgRm91bmRhdGlvbiBUcnVzdCwgQmlybWluZ2hhbSwgVUsuJiN4RDtEZXBhcnRt
ZW50IG9mIEludGVybmFsIE1lZGljaW5lLCBEaXZpc2lvbiBvZiBFbmRvY3Jpbm9sb2d5LCBFcmFz
bXVzIFVuaXZlcnNpdHkgTWVkaWNhbCBDZW50cmUsIFJvdHRlcmRhbSwgTmV0aGVybGFuZHMuJiN4
RDtEZXBhcnRtZW50IG9mIEV4cGVyaW1lbnRhbCBhbmQgQ2xpbmljYWwgQmlvbWVkaWNhbCBTY2ll
bmNlcywgVW5pdmVyc2l0eSBvZiBGbG9yZW5jZSwgRmxvcmVuY2UsIEl0YWx5LiYjeEQ7RGVwYXJ0
bWVudCBvZiBJbnRlcm5hbCBNZWRpY2luZSwgTWF4aW1hIE1lZGlzY2ggQ2VudHJ1bSwgRWluZGhv
dmVuLCBOZXRoZXJsYW5kczsgRGVwYXJ0bWVudCBvZiBIZWFsdGggU2VydmljZXMgUmVzZWFyY2gg
YW5kIENBUEhSSSBTY2hvb2wgZm9yIFB1YmxpYyBIZWFsdGggYW5kIFByaW1hcnkgQ2FyZSwgTWFh
c3RyaWNodCBVbml2ZXJzaXR5LCBNYWFzdHJpY2h0LCBOZXRoZXJsYW5kcy4mI3hEO0RpdmlzaW9u
IG9mIEVuZG9jcmlub2xvZ3kgYW5kIERpYWJldGVzLCBEZXBhcnRtZW50IG9mIEludGVybmFsIE1l
ZGljaW5lIEksIFVuaXZlcnNpdHkgSG9zcGl0YWwgV3VyemJ1cmcsIFVuaXZlcnNpdHkgb2YgV3Vy
emJ1cmcsIFd1cnpidXJnLCBHZXJtYW55OyBDb21wcmVoZW5zaXZlIENhbmNlciBDZW50ZXIgTWFp
bmZyYW5rZW4sIFVuaXZlcnNpdHkgSG9zcGl0YWwgV3VyemJ1cmcsIFVuaXZlcnNpdHkgb2YgV3Vy
emJ1cmcsIFd1cnpidXJnLCBHZXJtYW55OyBDZW50cmFsIExhYm9yYXRvcnksIFVuaXZlcnNpdHkg
SG9zcGl0YWwgV3VyemJ1cmcsIFVuaXZlcnNpdHkgb2YgV3VyemJ1cmcsIFd1cnpidXJnLCBHZXJt
YW55LiYjeEQ7TWVkaXppbmlzY2hlIEtsaW5payBhbmQgUG9saWtsaW5payBJViwgS2xpbmlrdW0g
ZGVyIFVuaXZlcnNpdGF0LCBMdWR3aWctTWF4aW1pbGlhbnMtVW5pdmVyc2l0YXQgTXVuY2hlbiwg
TXVuaWNoLCBHZXJtYW55OyBLbGluaWsgZnVyIEVuZG9rcmlub2xvZ2llLCBEaWFiZXRvbG9naWUg
dW5kIEtsaW5pc2NoZSBFcm5haHJ1bmcsIFVuaXZlcnNpdGF0c3NwaXRhbCBadXJpY2gsIFp1cmlj
aCwgU3dpdHplcmxhbmQuJiN4RDtCZXJub3VsbGkgSW5zdGl0dXRlIGZvciBNYXRoZW1hdGljcywg
Q29tcHV0ZXIgU2NpZW5jZSBhbmQgQXJ0aWZpY2lhbCBJbnRlbGxpZ2VuY2UsIFVuaXZlcnNpdHkg
b2YgR3JvbmluZ2VuLCBHcm9uaW5nZW4sIE5ldGhlcmxhbmRzLiYjeEQ7SW5zdGl0dXRlIG9mIE1l
dGFib2xpc20gYW5kIFN5c3RlbXMgUmVzZWFyY2gsIFVuaXZlcnNpdHkgb2YgQmlybWluZ2hhbSwg
QmlybWluZ2hhbSwgVUs7IENlbnRyZSBmb3IgRW5kb2NyaW5vbG9neSwgRGlhYmV0ZXMgYW5kIE1l
dGFib2xpc20sIEJpcm1pbmdoYW0gSGVhbHRoIFBhcnRuZXJzLCBCaXJtaW5naGFtLCBVSzsgRGVw
YXJ0bWVudCBvZiBFbmRvY3Jpbm9sb2d5LCBRdWVlbiBFbGl6YWJldGggSG9zcGl0YWwsIFVuaXZl
cnNpdHkgSG9zcGl0YWxzIEJpcm1pbmdoYW0gTkhTIEZvdW5kYXRpb24gVHJ1c3QsIEJpcm1pbmdo
YW0sIFVLOyBOSUhSIEJpcm1pbmdoYW0gQmlvbWVkaWNhbCBSZXNlYXJjaCBDZW50cmUsIFVuaXZl
cnNpdHkgSG9zcGl0YWxzIEJpcm1pbmdoYW0gTkhTIEZvdW5kYXRpb24gVHJ1c3QgYW5kIFVuaXZl
cnNpdHkgb2YgQmlybWluZ2hhbSwgQmlybWluZ2hhbSwgVUsuIEVsZWN0cm9uaWMgYWRkcmVzczog
dy5hcmx0QGJoYW0uYWMudWsuPC9hdXRoLWFkZHJlc3M+PHRpdGxlcz48dGl0bGU+VXJpbmUgc3Rl
cm9pZCBtZXRhYm9sb21pY3MgZm9yIHRoZSBkaWZmZXJlbnRpYWwgZGlhZ25vc2lzIG9mIGFkcmVu
YWwgaW5jaWRlbnRhbG9tYXMgaW4gdGhlIEVVUklORS1BQ1Qgc3R1ZHk6IGEgcHJvc3BlY3RpdmUg
dGVzdCB2YWxpZGF0aW9uIHN0dWR5PC90aXRsZT48c2Vjb25kYXJ5LXRpdGxlPkxhbmNldCBEaWFi
ZXRlcyBFbmRvY3Jpbm9sPC9zZWNvbmRhcnktdGl0bGU+PC90aXRsZXM+PHBlcmlvZGljYWw+PGZ1
bGwtdGl0bGU+TGFuY2V0IERpYWJldGVzIEVuZG9jcmlub2w8L2Z1bGwtdGl0bGU+PC9wZXJpb2Rp
Y2FsPjxwYWdlcz43NzMtNzgxPC9wYWdlcz48dm9sdW1lPjg8L3ZvbHVtZT48bnVtYmVyPjk8L251
bWJlcj48ZWRpdGlvbj4yMDIwMDcyMzwvZWRpdGlvbj48a2V5d29yZHM+PGtleXdvcmQ+QWRyZW5h
bCBHbGFuZCBOZW9wbGFzbXMvZGlhZ25vc2lzLyplcGlkZW1pb2xvZ3kvKnVyaW5lPC9rZXl3b3Jk
PjxrZXl3b3JkPkFkdWx0PC9rZXl3b3JkPjxrZXl3b3JkPkFnZWQ8L2tleXdvcmQ+PGtleXdvcmQ+
RGlhZ25vc2lzLCBEaWZmZXJlbnRpYWw8L2tleXdvcmQ+PGtleXdvcmQ+RXVyb3BlL2VwaWRlbWlv
bG9neTwva2V5d29yZD48a2V5d29yZD5GZW1hbGU8L2tleXdvcmQ+PGtleXdvcmQ+Rm9sbG93LVVw
IFN0dWRpZXM8L2tleXdvcmQ+PGtleXdvcmQ+SHVtYW5zPC9rZXl3b3JkPjxrZXl3b3JkPkluY2lk
ZW50YWwgRmluZGluZ3M8L2tleXdvcmQ+PGtleXdvcmQ+TWFsZTwva2V5d29yZD48a2V5d29yZD5N
ZXRhYm9sb21pY3MvKm1ldGhvZHM8L2tleXdvcmQ+PGtleXdvcmQ+TWlkZGxlIEFnZWQ8L2tleXdv
cmQ+PGtleXdvcmQ+UHJvc3BlY3RpdmUgU3R1ZGllczwva2V5d29yZD48a2V5d29yZD5TdGVyb2lk
cy8qdXJpbmU8L2tleXdvcmQ+PC9rZXl3b3Jkcz48ZGF0ZXM+PHllYXI+MjAyMDwveWVhcj48cHVi
LWRhdGVzPjxkYXRlPlNlcDwvZGF0ZT48L3B1Yi1kYXRlcz48L2RhdGVzPjxpc2JuPjIyMTMtODU5
NSAoRWxlY3Ryb25pYykmI3hEOzIyMTMtODU4NyAoUHJpbnQpJiN4RDsyMjEzLTg1ODcgKExpbmtp
bmcpPC9pc2JuPjxhY2Nlc3Npb24tbnVtPjMyNzExNzI1PC9hY2Nlc3Npb24tbnVtPjx1cmxzPjxy
ZWxhdGVkLXVybHM+PHVybD5odHRwczovL3d3dy5uY2JpLm5sbS5uaWguZ292L3B1Ym1lZC8zMjcx
MTcyNTwvdXJsPjwvcmVsYXRlZC11cmxzPjwvdXJscz48Y3VzdG9tMj5QTUM3NDQ3OTc2PC9jdXN0
b20yPjxlbGVjdHJvbmljLXJlc291cmNlLW51bT4xMC4xMDE2L1MyMjEzLTg1ODcoMjApMzAyMTgt
NzwvZWxlY3Ryb25pYy1yZXNvdXJjZS1udW0+PHJlbW90ZS1kYXRhYmFzZS1uYW1lPk1lZGxpbmU8
L3JlbW90ZS1kYXRhYmFzZS1uYW1lPjxyZW1vdGUtZGF0YWJhc2UtcHJvdmlkZXI+TkxNPC9yZW1v
dGUtZGF0YWJhc2UtcHJvdmlkZXI+PC9yZWNvcmQ+PC9DaXRlPjwvRW5kTm90ZT4A
</w:fldData>
        </w:fldChar>
      </w:r>
      <w:r w:rsidR="00E60C72">
        <w:rPr>
          <w:rFonts w:ascii="Times New Roman" w:hAnsi="Times New Roman" w:cs="Times New Roman"/>
          <w:bCs/>
          <w:color w:val="000000" w:themeColor="text1"/>
          <w:sz w:val="20"/>
          <w:szCs w:val="20"/>
        </w:rPr>
        <w:instrText xml:space="preserve"> ADDIN EN.CITE.DATA </w:instrText>
      </w:r>
      <w:r w:rsidR="00E60C72">
        <w:rPr>
          <w:rFonts w:ascii="Times New Roman" w:hAnsi="Times New Roman" w:cs="Times New Roman"/>
          <w:bCs/>
          <w:color w:val="000000" w:themeColor="text1"/>
          <w:sz w:val="20"/>
          <w:szCs w:val="20"/>
        </w:rPr>
      </w:r>
      <w:r w:rsidR="00E60C72">
        <w:rPr>
          <w:rFonts w:ascii="Times New Roman" w:hAnsi="Times New Roman" w:cs="Times New Roman"/>
          <w:bCs/>
          <w:color w:val="000000" w:themeColor="text1"/>
          <w:sz w:val="20"/>
          <w:szCs w:val="20"/>
        </w:rPr>
        <w:fldChar w:fldCharType="end"/>
      </w:r>
      <w:r w:rsidRPr="00C76C53">
        <w:rPr>
          <w:rFonts w:ascii="Times New Roman" w:hAnsi="Times New Roman" w:cs="Times New Roman"/>
          <w:bCs/>
          <w:color w:val="000000" w:themeColor="text1"/>
          <w:sz w:val="20"/>
          <w:szCs w:val="20"/>
        </w:rPr>
      </w:r>
      <w:r w:rsidRPr="00C76C53">
        <w:rPr>
          <w:rFonts w:ascii="Times New Roman" w:hAnsi="Times New Roman" w:cs="Times New Roman"/>
          <w:bCs/>
          <w:color w:val="000000" w:themeColor="text1"/>
          <w:sz w:val="20"/>
          <w:szCs w:val="20"/>
        </w:rPr>
        <w:fldChar w:fldCharType="separate"/>
      </w:r>
      <w:r w:rsidR="00131BBD" w:rsidRPr="00131BBD">
        <w:rPr>
          <w:rFonts w:ascii="Times New Roman" w:hAnsi="Times New Roman" w:cs="Times New Roman"/>
          <w:bCs/>
          <w:noProof/>
          <w:color w:val="000000" w:themeColor="text1"/>
          <w:sz w:val="20"/>
          <w:szCs w:val="20"/>
          <w:vertAlign w:val="superscript"/>
        </w:rPr>
        <w:t>1</w:t>
      </w:r>
      <w:r w:rsidRPr="00C76C53">
        <w:rPr>
          <w:rFonts w:ascii="Times New Roman" w:hAnsi="Times New Roman" w:cs="Times New Roman"/>
          <w:bCs/>
          <w:color w:val="000000" w:themeColor="text1"/>
          <w:sz w:val="20"/>
          <w:szCs w:val="20"/>
        </w:rPr>
        <w:fldChar w:fldCharType="end"/>
      </w:r>
      <w:r w:rsidR="00796368" w:rsidRPr="00C76C53">
        <w:rPr>
          <w:rFonts w:ascii="Times New Roman" w:hAnsi="Times New Roman" w:cs="Times New Roman"/>
          <w:bCs/>
          <w:color w:val="000000" w:themeColor="text1"/>
          <w:sz w:val="20"/>
          <w:szCs w:val="20"/>
        </w:rPr>
        <w:t xml:space="preserve"> </w:t>
      </w:r>
      <w:r w:rsidR="00796368" w:rsidRPr="00C76C53">
        <w:rPr>
          <w:rFonts w:ascii="Times New Roman" w:hAnsi="Times New Roman" w:cs="Times New Roman"/>
          <w:sz w:val="20"/>
          <w:szCs w:val="20"/>
        </w:rPr>
        <w:t>L</w:t>
      </w:r>
      <w:r w:rsidRPr="00C76C53">
        <w:rPr>
          <w:rFonts w:ascii="Times New Roman" w:hAnsi="Times New Roman" w:cs="Times New Roman"/>
          <w:sz w:val="20"/>
          <w:szCs w:val="20"/>
        </w:rPr>
        <w:t>isted in alphabetical order by country and institution</w:t>
      </w:r>
      <w:r w:rsidR="00796368" w:rsidRPr="00C76C53">
        <w:rPr>
          <w:rFonts w:ascii="Times New Roman" w:hAnsi="Times New Roman" w:cs="Times New Roman"/>
          <w:sz w:val="20"/>
          <w:szCs w:val="20"/>
        </w:rPr>
        <w:t>.</w:t>
      </w:r>
    </w:p>
    <w:p w14:paraId="49CBB365" w14:textId="77777777" w:rsidR="00823116" w:rsidRPr="00C76C53" w:rsidRDefault="00823116" w:rsidP="002C5A85">
      <w:pPr>
        <w:spacing w:after="0" w:line="240" w:lineRule="auto"/>
        <w:jc w:val="both"/>
        <w:rPr>
          <w:rFonts w:ascii="Times New Roman" w:hAnsi="Times New Roman" w:cs="Times New Roman"/>
          <w:sz w:val="20"/>
          <w:szCs w:val="20"/>
          <w:vertAlign w:val="superscript"/>
        </w:rPr>
      </w:pPr>
    </w:p>
    <w:p w14:paraId="5D16C37E" w14:textId="66DF77D3" w:rsidR="0088213D" w:rsidRPr="00C76C53" w:rsidRDefault="0088213D" w:rsidP="002C5A85">
      <w:pPr>
        <w:spacing w:after="0" w:line="240" w:lineRule="auto"/>
        <w:jc w:val="both"/>
        <w:rPr>
          <w:rFonts w:ascii="Times New Roman" w:hAnsi="Times New Roman" w:cs="Times New Roman"/>
          <w:sz w:val="20"/>
          <w:szCs w:val="20"/>
        </w:rPr>
      </w:pP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xml:space="preserve"> EURINE-ACT investigator who also fulfils authorship criteria for this study (participated in discussion and editorial revision).</w:t>
      </w:r>
    </w:p>
    <w:p w14:paraId="4D568E44" w14:textId="77777777" w:rsidR="0088213D" w:rsidRPr="00C76C53" w:rsidRDefault="0088213D" w:rsidP="002C5A85">
      <w:pPr>
        <w:spacing w:after="0" w:line="240" w:lineRule="auto"/>
        <w:jc w:val="both"/>
        <w:rPr>
          <w:rFonts w:ascii="Times New Roman" w:hAnsi="Times New Roman" w:cs="Times New Roman"/>
          <w:sz w:val="20"/>
          <w:szCs w:val="20"/>
        </w:rPr>
      </w:pPr>
    </w:p>
    <w:p w14:paraId="0C9CAA36" w14:textId="77777777"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Australia</w:t>
      </w:r>
    </w:p>
    <w:p w14:paraId="713A957B" w14:textId="77777777" w:rsidR="0088213D" w:rsidRPr="00C76C53" w:rsidRDefault="0088213D" w:rsidP="002C5A85">
      <w:pPr>
        <w:pStyle w:val="ListParagraph"/>
        <w:numPr>
          <w:ilvl w:val="0"/>
          <w:numId w:val="8"/>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School of Computing and Information, University of Melbourne, Melbourne, Australia (Stephan Glöckner, Richard O. Sinnott, Anthony Stell)</w:t>
      </w:r>
    </w:p>
    <w:p w14:paraId="614381C8" w14:textId="77777777" w:rsidR="00823116" w:rsidRPr="00C76C53" w:rsidRDefault="00823116" w:rsidP="002C5A85">
      <w:pPr>
        <w:spacing w:after="0" w:line="240" w:lineRule="auto"/>
        <w:jc w:val="both"/>
        <w:rPr>
          <w:rFonts w:ascii="Times New Roman" w:hAnsi="Times New Roman" w:cs="Times New Roman"/>
          <w:b/>
          <w:sz w:val="20"/>
          <w:szCs w:val="20"/>
        </w:rPr>
      </w:pPr>
    </w:p>
    <w:p w14:paraId="6F8594E7" w14:textId="232BC579"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Brazil</w:t>
      </w:r>
    </w:p>
    <w:p w14:paraId="72AE6078" w14:textId="77777777" w:rsidR="0088213D" w:rsidRPr="00C76C53" w:rsidRDefault="0088213D" w:rsidP="002C5A85">
      <w:pPr>
        <w:pStyle w:val="ListParagraph"/>
        <w:numPr>
          <w:ilvl w:val="0"/>
          <w:numId w:val="7"/>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 xml:space="preserve">Adrenal Unit, Division of Endocrinology and Metabolism, Hospital das Clinicas, University of </w:t>
      </w:r>
      <w:r w:rsidRPr="00C76C53">
        <w:rPr>
          <w:rFonts w:ascii="Times New Roman" w:hAnsi="Times New Roman" w:cs="Times New Roman"/>
          <w:color w:val="000000"/>
          <w:sz w:val="20"/>
          <w:szCs w:val="20"/>
        </w:rPr>
        <w:t>São Paulo Medical School</w:t>
      </w:r>
      <w:r w:rsidRPr="00C76C53">
        <w:rPr>
          <w:rFonts w:ascii="Times New Roman" w:hAnsi="Times New Roman" w:cs="Times New Roman"/>
          <w:sz w:val="20"/>
          <w:szCs w:val="20"/>
        </w:rPr>
        <w:t>,</w:t>
      </w:r>
      <w:r w:rsidRPr="00C76C53">
        <w:rPr>
          <w:rFonts w:ascii="Times New Roman" w:hAnsi="Times New Roman" w:cs="Times New Roman"/>
          <w:color w:val="000000"/>
          <w:sz w:val="20"/>
          <w:szCs w:val="20"/>
        </w:rPr>
        <w:t xml:space="preserve"> Institute of Cancer of São Paulo, São Paulo Brazil</w:t>
      </w:r>
      <w:r w:rsidRPr="00C76C53">
        <w:rPr>
          <w:rFonts w:ascii="Times New Roman" w:hAnsi="Times New Roman" w:cs="Times New Roman"/>
          <w:sz w:val="20"/>
          <w:szCs w:val="20"/>
        </w:rPr>
        <w:t xml:space="preserve"> (Maria Candida B. V. Fragoso)</w:t>
      </w:r>
    </w:p>
    <w:p w14:paraId="4895E71E" w14:textId="77777777" w:rsidR="00823116" w:rsidRPr="00C76C53" w:rsidRDefault="00823116" w:rsidP="002C5A85">
      <w:pPr>
        <w:spacing w:after="0" w:line="240" w:lineRule="auto"/>
        <w:jc w:val="both"/>
        <w:rPr>
          <w:rFonts w:ascii="Times New Roman" w:hAnsi="Times New Roman" w:cs="Times New Roman"/>
          <w:b/>
          <w:sz w:val="20"/>
          <w:szCs w:val="20"/>
        </w:rPr>
      </w:pPr>
    </w:p>
    <w:p w14:paraId="26B7D3DB" w14:textId="75D6B2CA"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Croatia</w:t>
      </w:r>
    </w:p>
    <w:p w14:paraId="75474090" w14:textId="4EB1763E" w:rsidR="0088213D" w:rsidRPr="00C76C53" w:rsidRDefault="0088213D" w:rsidP="002C5A85">
      <w:pPr>
        <w:pStyle w:val="ListParagraph"/>
        <w:numPr>
          <w:ilvl w:val="0"/>
          <w:numId w:val="6"/>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Endocrinology, University Hospital Centre Zagreb, Zagreb, Croatia (Darko Kastelan</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xml:space="preserve">, Ivana Dora </w:t>
      </w:r>
      <w:r w:rsidR="00F57F10" w:rsidRPr="00C76C53">
        <w:rPr>
          <w:rFonts w:ascii="Times New Roman" w:hAnsi="Times New Roman" w:cs="Times New Roman"/>
          <w:sz w:val="20"/>
          <w:szCs w:val="20"/>
        </w:rPr>
        <w:t>Vodanovic</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Bojana Simunov)</w:t>
      </w:r>
    </w:p>
    <w:p w14:paraId="0744AA02" w14:textId="77777777" w:rsidR="00823116" w:rsidRPr="00C76C53" w:rsidRDefault="00823116" w:rsidP="002C5A85">
      <w:pPr>
        <w:spacing w:after="0" w:line="240" w:lineRule="auto"/>
        <w:jc w:val="both"/>
        <w:rPr>
          <w:rFonts w:ascii="Times New Roman" w:hAnsi="Times New Roman" w:cs="Times New Roman"/>
          <w:b/>
          <w:sz w:val="20"/>
          <w:szCs w:val="20"/>
        </w:rPr>
      </w:pPr>
    </w:p>
    <w:p w14:paraId="4984C381" w14:textId="39D04DC7"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France</w:t>
      </w:r>
    </w:p>
    <w:p w14:paraId="054D1AFC" w14:textId="77777777" w:rsidR="0088213D" w:rsidRPr="00C76C53" w:rsidRDefault="0088213D" w:rsidP="002C5A85">
      <w:pPr>
        <w:pStyle w:val="ListParagraph"/>
        <w:numPr>
          <w:ilvl w:val="0"/>
          <w:numId w:val="5"/>
        </w:numPr>
        <w:spacing w:after="0" w:line="240" w:lineRule="auto"/>
        <w:ind w:left="284" w:hanging="284"/>
        <w:jc w:val="both"/>
        <w:rPr>
          <w:rFonts w:ascii="Times New Roman" w:hAnsi="Times New Roman" w:cs="Times New Roman"/>
          <w:color w:val="000000"/>
          <w:sz w:val="20"/>
          <w:szCs w:val="20"/>
          <w:shd w:val="clear" w:color="auto" w:fill="FFFFFF"/>
        </w:rPr>
      </w:pPr>
      <w:r w:rsidRPr="00C76C53">
        <w:rPr>
          <w:rFonts w:ascii="Times New Roman" w:hAnsi="Times New Roman" w:cs="Times New Roman"/>
          <w:color w:val="000000"/>
          <w:sz w:val="20"/>
          <w:szCs w:val="20"/>
          <w:shd w:val="clear" w:color="auto" w:fill="FFFFFF"/>
        </w:rPr>
        <w:t>Department of Endocrinology, Hôpital Haut Lévêque, CHU de Bordeaux, Pessac, France (Sarah Cazenave, Magalie Haissaguerre, Antoine Tabarin</w:t>
      </w:r>
      <w:r w:rsidRPr="00C76C53">
        <w:rPr>
          <w:rFonts w:ascii="Times New Roman" w:hAnsi="Times New Roman" w:cs="Times New Roman"/>
          <w:sz w:val="20"/>
          <w:szCs w:val="20"/>
          <w:vertAlign w:val="superscript"/>
        </w:rPr>
        <w:t>*</w:t>
      </w:r>
      <w:r w:rsidRPr="00C76C53">
        <w:rPr>
          <w:rFonts w:ascii="Times New Roman" w:hAnsi="Times New Roman" w:cs="Times New Roman"/>
          <w:color w:val="000000"/>
          <w:sz w:val="20"/>
          <w:szCs w:val="20"/>
          <w:shd w:val="clear" w:color="auto" w:fill="FFFFFF"/>
        </w:rPr>
        <w:t>)</w:t>
      </w:r>
    </w:p>
    <w:p w14:paraId="7A10F755" w14:textId="30FF1928" w:rsidR="0088213D" w:rsidRPr="00C76C53" w:rsidRDefault="0088213D" w:rsidP="002C5A85">
      <w:pPr>
        <w:pStyle w:val="ListParagraph"/>
        <w:numPr>
          <w:ilvl w:val="0"/>
          <w:numId w:val="5"/>
        </w:numPr>
        <w:spacing w:after="0" w:line="240" w:lineRule="auto"/>
        <w:ind w:left="284" w:hanging="284"/>
        <w:jc w:val="both"/>
        <w:rPr>
          <w:rFonts w:ascii="Times New Roman" w:hAnsi="Times New Roman" w:cs="Times New Roman"/>
          <w:color w:val="000000"/>
          <w:sz w:val="20"/>
          <w:szCs w:val="20"/>
          <w:shd w:val="clear" w:color="auto" w:fill="FFFFFF"/>
        </w:rPr>
      </w:pPr>
      <w:r w:rsidRPr="00C76C53">
        <w:rPr>
          <w:rFonts w:ascii="Times New Roman" w:hAnsi="Times New Roman" w:cs="Times New Roman"/>
          <w:color w:val="000000"/>
          <w:sz w:val="20"/>
          <w:szCs w:val="20"/>
          <w:shd w:val="clear" w:color="auto" w:fill="FFFFFF"/>
        </w:rPr>
        <w:t>National Expert Centre for Rare Adrenal Cancers, Co</w:t>
      </w:r>
      <w:r w:rsidR="00946F42" w:rsidRPr="00C76C53">
        <w:rPr>
          <w:rFonts w:ascii="Times New Roman" w:hAnsi="Times New Roman" w:cs="Times New Roman"/>
          <w:color w:val="000000"/>
          <w:sz w:val="20"/>
          <w:szCs w:val="20"/>
          <w:shd w:val="clear" w:color="auto" w:fill="FFFFFF"/>
        </w:rPr>
        <w:t>c</w:t>
      </w:r>
      <w:r w:rsidRPr="00C76C53">
        <w:rPr>
          <w:rFonts w:ascii="Times New Roman" w:hAnsi="Times New Roman" w:cs="Times New Roman"/>
          <w:color w:val="000000"/>
          <w:sz w:val="20"/>
          <w:szCs w:val="20"/>
          <w:shd w:val="clear" w:color="auto" w:fill="FFFFFF"/>
        </w:rPr>
        <w:t>hin Hospital, Institut Cochin, Institut National de la Santé et de la Recherche Medicale Unite 1016, René Descartes University, Paris (Jérôme Bertherat, Rossella Libé)</w:t>
      </w:r>
    </w:p>
    <w:p w14:paraId="16E33177" w14:textId="77777777" w:rsidR="00823116" w:rsidRPr="00C76C53" w:rsidRDefault="00823116" w:rsidP="002C5A85">
      <w:pPr>
        <w:spacing w:after="0" w:line="240" w:lineRule="auto"/>
        <w:jc w:val="both"/>
        <w:rPr>
          <w:rFonts w:ascii="Times New Roman" w:hAnsi="Times New Roman" w:cs="Times New Roman"/>
          <w:b/>
          <w:sz w:val="20"/>
          <w:szCs w:val="20"/>
        </w:rPr>
      </w:pPr>
    </w:p>
    <w:p w14:paraId="77ED6426" w14:textId="703AB29D"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Germany</w:t>
      </w:r>
    </w:p>
    <w:p w14:paraId="6927F1C6" w14:textId="77777777" w:rsidR="0088213D" w:rsidRPr="00C76C53" w:rsidRDefault="0088213D" w:rsidP="002C5A85">
      <w:pPr>
        <w:pStyle w:val="ListParagraph"/>
        <w:numPr>
          <w:ilvl w:val="0"/>
          <w:numId w:val="4"/>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Endocrinology in Charlottenburg, Berlin, Germany (Tina Kienitz, Marcus Quinkler</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3C732F64" w14:textId="77777777" w:rsidR="0088213D" w:rsidRPr="00C76C53" w:rsidRDefault="0088213D" w:rsidP="002C5A85">
      <w:pPr>
        <w:pStyle w:val="ListParagraph"/>
        <w:numPr>
          <w:ilvl w:val="0"/>
          <w:numId w:val="4"/>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Institute of Clinical Chemistry and Laboratory Medicine, University Hospital Carl Gustav Carus, Technical University, Dresden, Germany (Katharina Langton, Graeme Eisenhofer)</w:t>
      </w:r>
    </w:p>
    <w:p w14:paraId="29EDEFD6" w14:textId="77777777" w:rsidR="0088213D" w:rsidRPr="00C76C53" w:rsidRDefault="0088213D" w:rsidP="002C5A85">
      <w:pPr>
        <w:pStyle w:val="ListParagraph"/>
        <w:numPr>
          <w:ilvl w:val="0"/>
          <w:numId w:val="4"/>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Medizinische Klinik and Poliklinik IV, Ludwig-Maximilians-Universität München, Munich, Germany (Felix Beuschlein</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Christina Brugger, Martin Reincke, Anna Riester, Ariadni Spyroglou)</w:t>
      </w:r>
    </w:p>
    <w:p w14:paraId="2816BCC9" w14:textId="77777777" w:rsidR="0088213D" w:rsidRPr="00C76C53" w:rsidRDefault="0088213D" w:rsidP="002C5A85">
      <w:pPr>
        <w:pStyle w:val="ListParagraph"/>
        <w:numPr>
          <w:ilvl w:val="0"/>
          <w:numId w:val="4"/>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Division of Endocrinology and Diabetes, Department of Internal Medicine I, University Hospital, University of Würzburg, German and Comprehensive Cancer Centre Mainfranken, University of Würzburg, Würzburg, Germany (Stephanie Burger-Stritt, Timo Deutschbein</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Martin Fassnacht</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Stefanie Hahner, Matthias Kroiss, Cristina L. Ronchi)</w:t>
      </w:r>
    </w:p>
    <w:p w14:paraId="41E67C71" w14:textId="77777777" w:rsidR="00823116" w:rsidRPr="00C76C53" w:rsidRDefault="00823116" w:rsidP="002C5A85">
      <w:pPr>
        <w:spacing w:after="0" w:line="240" w:lineRule="auto"/>
        <w:jc w:val="both"/>
        <w:rPr>
          <w:rFonts w:ascii="Times New Roman" w:hAnsi="Times New Roman" w:cs="Times New Roman"/>
          <w:b/>
          <w:sz w:val="20"/>
          <w:szCs w:val="20"/>
        </w:rPr>
      </w:pPr>
    </w:p>
    <w:p w14:paraId="0B552EE8" w14:textId="24ED6272"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Greece</w:t>
      </w:r>
    </w:p>
    <w:p w14:paraId="5DF5437C" w14:textId="77777777" w:rsidR="0088213D" w:rsidRPr="00C76C53" w:rsidRDefault="0088213D" w:rsidP="002C5A85">
      <w:pPr>
        <w:pStyle w:val="ListParagraph"/>
        <w:numPr>
          <w:ilvl w:val="0"/>
          <w:numId w:val="9"/>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Endocrinology, Diabetes and Metabolism, Evangelismos Hospital, Athens, Greece (Sotiria Palimeri, Stylianos Tsagarakis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Ioanna Tsirou, Dimitra A. Vassiliadi</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4AA1929B" w14:textId="77777777" w:rsidR="00823116" w:rsidRPr="00C76C53" w:rsidRDefault="00823116" w:rsidP="002C5A85">
      <w:pPr>
        <w:spacing w:after="0" w:line="240" w:lineRule="auto"/>
        <w:jc w:val="both"/>
        <w:rPr>
          <w:rFonts w:ascii="Times New Roman" w:hAnsi="Times New Roman" w:cs="Times New Roman"/>
          <w:b/>
          <w:sz w:val="20"/>
          <w:szCs w:val="20"/>
        </w:rPr>
      </w:pPr>
    </w:p>
    <w:p w14:paraId="252AD7A5" w14:textId="4240CA66"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Italy</w:t>
      </w:r>
    </w:p>
    <w:p w14:paraId="779FA87C" w14:textId="77777777" w:rsidR="0088213D" w:rsidRPr="00C76C53" w:rsidRDefault="0088213D" w:rsidP="002C5A85">
      <w:pPr>
        <w:pStyle w:val="ListParagraph"/>
        <w:numPr>
          <w:ilvl w:val="0"/>
          <w:numId w:val="10"/>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Clinical and Biological Sciences, San Luigi Hospital, University of Turin, Turin, Italy (Vittoria Basile, Elisa Ingargiola, Giuseppe Reimondo</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Massimo Terzolo</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430F8B31" w14:textId="77777777" w:rsidR="0088213D" w:rsidRPr="00C76C53" w:rsidRDefault="0088213D" w:rsidP="002C5A85">
      <w:pPr>
        <w:pStyle w:val="ListParagraph"/>
        <w:numPr>
          <w:ilvl w:val="0"/>
          <w:numId w:val="10"/>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Experimental and Clinical Biomedical Sciences, University of Florence, Florence, Italy (Letizia Canu, Massimo Mannelli)</w:t>
      </w:r>
    </w:p>
    <w:p w14:paraId="21F3A7AB" w14:textId="77777777" w:rsidR="00823116" w:rsidRPr="00C76C53" w:rsidRDefault="00823116" w:rsidP="002C5A85">
      <w:pPr>
        <w:spacing w:after="0" w:line="240" w:lineRule="auto"/>
        <w:jc w:val="both"/>
        <w:rPr>
          <w:rFonts w:ascii="Times New Roman" w:hAnsi="Times New Roman" w:cs="Times New Roman"/>
          <w:b/>
          <w:sz w:val="20"/>
          <w:szCs w:val="20"/>
        </w:rPr>
      </w:pPr>
    </w:p>
    <w:p w14:paraId="465BB117" w14:textId="33821F33"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The Netherlands</w:t>
      </w:r>
    </w:p>
    <w:p w14:paraId="46A59479" w14:textId="77777777" w:rsidR="0088213D" w:rsidRPr="00C76C53" w:rsidRDefault="0088213D" w:rsidP="002C5A85">
      <w:pPr>
        <w:pStyle w:val="ListParagraph"/>
        <w:numPr>
          <w:ilvl w:val="0"/>
          <w:numId w:val="9"/>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Internal Medicine, Maxima Medisch Centrum, Eindhoven, The Netherlands (Hester Ettaieb, Harm R. Haak, Thomas M. Kerkhofs)</w:t>
      </w:r>
    </w:p>
    <w:p w14:paraId="593DCCFB" w14:textId="77777777" w:rsidR="0088213D" w:rsidRPr="00C76C53" w:rsidRDefault="0088213D" w:rsidP="002C5A85">
      <w:pPr>
        <w:pStyle w:val="ListParagraph"/>
        <w:numPr>
          <w:ilvl w:val="0"/>
          <w:numId w:val="9"/>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bCs/>
          <w:color w:val="000000"/>
          <w:sz w:val="20"/>
          <w:szCs w:val="20"/>
        </w:rPr>
        <w:t>Department of Health Services Research, and CAPHRI School for Public Health and Primary Care, Maastricht University, The Netherlands (Harm R. Haak)</w:t>
      </w:r>
    </w:p>
    <w:p w14:paraId="32EDB005" w14:textId="57034B59" w:rsidR="0088213D" w:rsidRPr="00C76C53" w:rsidRDefault="0088213D" w:rsidP="002C5A85">
      <w:pPr>
        <w:pStyle w:val="ListParagraph"/>
        <w:numPr>
          <w:ilvl w:val="0"/>
          <w:numId w:val="9"/>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Bernoulli Institute for Mathematics, Computer Science and Artificial Intelligence, University of Groningen, Groningen, The Netherlands (Michael Biehl*)</w:t>
      </w:r>
    </w:p>
    <w:p w14:paraId="63868CCD" w14:textId="77777777" w:rsidR="0088213D" w:rsidRPr="00C76C53" w:rsidRDefault="0088213D" w:rsidP="002C5A85">
      <w:pPr>
        <w:pStyle w:val="ListParagraph"/>
        <w:numPr>
          <w:ilvl w:val="0"/>
          <w:numId w:val="9"/>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Internal Medicine, Division of Endocrinology, Erasmus Medical Centre, University Medical Centre Rotterdam, Rotterdam, The Netherlands (Richard A. Feelders, Johannes Hofland, Leo J. Hofland)</w:t>
      </w:r>
    </w:p>
    <w:p w14:paraId="4EC3E52E" w14:textId="77777777" w:rsidR="00823116" w:rsidRPr="00C76C53" w:rsidRDefault="00823116" w:rsidP="002C5A85">
      <w:pPr>
        <w:spacing w:after="0" w:line="240" w:lineRule="auto"/>
        <w:jc w:val="both"/>
        <w:rPr>
          <w:rFonts w:ascii="Times New Roman" w:hAnsi="Times New Roman" w:cs="Times New Roman"/>
          <w:b/>
          <w:sz w:val="20"/>
          <w:szCs w:val="20"/>
        </w:rPr>
      </w:pPr>
    </w:p>
    <w:p w14:paraId="3BD47E46" w14:textId="1B74112E"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Norway</w:t>
      </w:r>
    </w:p>
    <w:p w14:paraId="61FD0930" w14:textId="77777777" w:rsidR="0088213D" w:rsidRPr="00C76C53" w:rsidRDefault="0088213D" w:rsidP="002C5A85">
      <w:pPr>
        <w:pStyle w:val="ListParagraph"/>
        <w:numPr>
          <w:ilvl w:val="0"/>
          <w:numId w:val="10"/>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Clinical Science, University of Bergen, and Department of Medicine, Haukeland University Hospital, Bergen, Norway (Marianne A. Grytaas, Eystein S. Husebye, Grethe A. Ueland</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34616EE0" w14:textId="77777777" w:rsidR="00823116" w:rsidRPr="00C76C53" w:rsidRDefault="00823116" w:rsidP="002C5A85">
      <w:pPr>
        <w:spacing w:after="0" w:line="240" w:lineRule="auto"/>
        <w:jc w:val="both"/>
        <w:rPr>
          <w:rFonts w:ascii="Times New Roman" w:hAnsi="Times New Roman" w:cs="Times New Roman"/>
          <w:b/>
          <w:sz w:val="20"/>
          <w:szCs w:val="20"/>
        </w:rPr>
      </w:pPr>
    </w:p>
    <w:p w14:paraId="43565466" w14:textId="4C3BFCE3"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Poland</w:t>
      </w:r>
    </w:p>
    <w:p w14:paraId="61F09E5A" w14:textId="77777777" w:rsidR="0088213D" w:rsidRPr="00C76C53" w:rsidRDefault="0088213D" w:rsidP="002C5A85">
      <w:pPr>
        <w:pStyle w:val="ListParagraph"/>
        <w:numPr>
          <w:ilvl w:val="0"/>
          <w:numId w:val="14"/>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lastRenderedPageBreak/>
        <w:t>Department of Internal Medicine and Endocrinology, Medical University of Warsaw, Warsaw, Poland (Urszula Ambroziak</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Tomasz Bednarczuk</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Agnieszka Kondracka</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Magdalena Macech</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Malgorzata Zawierucha)</w:t>
      </w:r>
    </w:p>
    <w:p w14:paraId="7EC5D571" w14:textId="77777777" w:rsidR="00823116" w:rsidRPr="00C76C53" w:rsidRDefault="00823116" w:rsidP="002C5A85">
      <w:pPr>
        <w:spacing w:after="0" w:line="240" w:lineRule="auto"/>
        <w:jc w:val="both"/>
        <w:rPr>
          <w:rFonts w:ascii="Times New Roman" w:hAnsi="Times New Roman" w:cs="Times New Roman"/>
          <w:b/>
          <w:sz w:val="20"/>
          <w:szCs w:val="20"/>
        </w:rPr>
      </w:pPr>
    </w:p>
    <w:p w14:paraId="66F7BF9B" w14:textId="18E75C1F"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Portugal</w:t>
      </w:r>
    </w:p>
    <w:p w14:paraId="497E8024" w14:textId="77777777" w:rsidR="0088213D" w:rsidRPr="00C76C53" w:rsidRDefault="0088213D" w:rsidP="002C5A85">
      <w:pPr>
        <w:pStyle w:val="ListParagraph"/>
        <w:numPr>
          <w:ilvl w:val="0"/>
          <w:numId w:val="13"/>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Endocrinology, University Hospital of Coimbra, Coimbra, Portugal (Isabel Paiva)</w:t>
      </w:r>
    </w:p>
    <w:p w14:paraId="6AB4CBF5" w14:textId="77777777" w:rsidR="00823116" w:rsidRPr="00C76C53" w:rsidRDefault="00823116" w:rsidP="002C5A85">
      <w:pPr>
        <w:spacing w:after="0" w:line="240" w:lineRule="auto"/>
        <w:jc w:val="both"/>
        <w:rPr>
          <w:rFonts w:ascii="Times New Roman" w:hAnsi="Times New Roman" w:cs="Times New Roman"/>
          <w:b/>
          <w:sz w:val="20"/>
          <w:szCs w:val="20"/>
        </w:rPr>
      </w:pPr>
    </w:p>
    <w:p w14:paraId="1506AEF6" w14:textId="069A5B7F"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Republic of Ireland</w:t>
      </w:r>
    </w:p>
    <w:p w14:paraId="3C72CA97" w14:textId="77777777" w:rsidR="0088213D" w:rsidRPr="00C76C53" w:rsidRDefault="0088213D" w:rsidP="002C5A85">
      <w:pPr>
        <w:pStyle w:val="ListParagraph"/>
        <w:numPr>
          <w:ilvl w:val="0"/>
          <w:numId w:val="12"/>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School of Medicine, National University of Ireland Galway (NUIG), Galway, Republic of Ireland (M. Conall Dennedy</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Ahmed Sajwani)</w:t>
      </w:r>
    </w:p>
    <w:p w14:paraId="1AD2D7AD" w14:textId="77777777" w:rsidR="0088213D" w:rsidRPr="00C76C53" w:rsidRDefault="0088213D" w:rsidP="002C5A85">
      <w:pPr>
        <w:pStyle w:val="ListParagraph"/>
        <w:numPr>
          <w:ilvl w:val="0"/>
          <w:numId w:val="12"/>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Endocrinology, Beaumont Hospital, Dublin, and the Royal College of Surgeons in Ireland, Dublin, Republic of Ireland (Mark Sherlock)</w:t>
      </w:r>
    </w:p>
    <w:p w14:paraId="25A8D301" w14:textId="77777777" w:rsidR="0088213D" w:rsidRPr="00C76C53" w:rsidRDefault="0088213D" w:rsidP="002C5A85">
      <w:pPr>
        <w:pStyle w:val="ListParagraph"/>
        <w:numPr>
          <w:ilvl w:val="0"/>
          <w:numId w:val="12"/>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Endocrinology, St. Vincent’s University Hospital, Dublin, and School of Medicine, University College Dublin, Dublin, Republic of Ireland (Rachel K. Crowley)</w:t>
      </w:r>
    </w:p>
    <w:p w14:paraId="1473FD2E" w14:textId="77777777" w:rsidR="00823116" w:rsidRPr="00C76C53" w:rsidRDefault="00823116" w:rsidP="002C5A85">
      <w:pPr>
        <w:spacing w:after="0" w:line="240" w:lineRule="auto"/>
        <w:rPr>
          <w:rFonts w:ascii="Times New Roman" w:hAnsi="Times New Roman" w:cs="Times New Roman"/>
          <w:b/>
          <w:sz w:val="20"/>
          <w:szCs w:val="20"/>
        </w:rPr>
      </w:pPr>
    </w:p>
    <w:p w14:paraId="58B387F5" w14:textId="35017861" w:rsidR="0088213D" w:rsidRPr="00C76C53" w:rsidRDefault="0088213D" w:rsidP="002C5A85">
      <w:pPr>
        <w:spacing w:after="0" w:line="240" w:lineRule="auto"/>
        <w:rPr>
          <w:rFonts w:ascii="Times New Roman" w:hAnsi="Times New Roman" w:cs="Times New Roman"/>
          <w:bCs/>
          <w:sz w:val="20"/>
          <w:szCs w:val="20"/>
          <w:u w:val="single"/>
        </w:rPr>
      </w:pPr>
      <w:r w:rsidRPr="00C76C53">
        <w:rPr>
          <w:rFonts w:ascii="Times New Roman" w:hAnsi="Times New Roman" w:cs="Times New Roman"/>
          <w:bCs/>
          <w:sz w:val="20"/>
          <w:szCs w:val="20"/>
          <w:u w:val="single"/>
        </w:rPr>
        <w:t>Serbia</w:t>
      </w:r>
    </w:p>
    <w:p w14:paraId="7A739D7D"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for Obesity, Reproductive and Metabolic Disorders, Clinic for Endocrinology, Diabetes and Metabolic Diseases, University Clinical Centre of Serbia, Faculty of Medicine, University of Belgrade, Belgrade, Serbia</w:t>
      </w:r>
      <w:r w:rsidRPr="00C76C53">
        <w:rPr>
          <w:rFonts w:ascii="Times New Roman" w:hAnsi="Times New Roman" w:cs="Times New Roman"/>
          <w:color w:val="000000"/>
          <w:sz w:val="20"/>
          <w:szCs w:val="20"/>
        </w:rPr>
        <w:t xml:space="preserve"> (Miomira Ivovic</w:t>
      </w:r>
      <w:r w:rsidRPr="00C76C53">
        <w:rPr>
          <w:rFonts w:ascii="Times New Roman" w:hAnsi="Times New Roman" w:cs="Times New Roman"/>
          <w:sz w:val="20"/>
          <w:szCs w:val="20"/>
          <w:vertAlign w:val="superscript"/>
        </w:rPr>
        <w:t>*</w:t>
      </w:r>
      <w:r w:rsidRPr="00C76C53">
        <w:rPr>
          <w:rFonts w:ascii="Times New Roman" w:hAnsi="Times New Roman" w:cs="Times New Roman"/>
          <w:color w:val="000000"/>
          <w:sz w:val="20"/>
          <w:szCs w:val="20"/>
        </w:rPr>
        <w:t>, Ljiljana V. Marina</w:t>
      </w:r>
      <w:r w:rsidRPr="00C76C53">
        <w:rPr>
          <w:rFonts w:ascii="Times New Roman" w:hAnsi="Times New Roman" w:cs="Times New Roman"/>
          <w:sz w:val="20"/>
          <w:szCs w:val="20"/>
          <w:vertAlign w:val="superscript"/>
        </w:rPr>
        <w:t>*</w:t>
      </w:r>
      <w:r w:rsidRPr="00C76C53">
        <w:rPr>
          <w:rFonts w:ascii="Times New Roman" w:hAnsi="Times New Roman" w:cs="Times New Roman"/>
          <w:color w:val="000000"/>
          <w:sz w:val="20"/>
          <w:szCs w:val="20"/>
        </w:rPr>
        <w:t>)</w:t>
      </w:r>
    </w:p>
    <w:p w14:paraId="4CE20884" w14:textId="77777777" w:rsidR="00823116" w:rsidRPr="00C76C53" w:rsidRDefault="00823116" w:rsidP="002C5A85">
      <w:pPr>
        <w:spacing w:after="0" w:line="240" w:lineRule="auto"/>
        <w:jc w:val="both"/>
        <w:rPr>
          <w:rFonts w:ascii="Times New Roman" w:hAnsi="Times New Roman" w:cs="Times New Roman"/>
          <w:b/>
          <w:sz w:val="20"/>
          <w:szCs w:val="20"/>
        </w:rPr>
      </w:pPr>
    </w:p>
    <w:p w14:paraId="406DBC4C" w14:textId="40C47C51" w:rsidR="0088213D" w:rsidRPr="00C76C53" w:rsidRDefault="0088213D" w:rsidP="002C5A85">
      <w:pPr>
        <w:spacing w:after="0" w:line="240" w:lineRule="auto"/>
        <w:jc w:val="both"/>
        <w:rPr>
          <w:rFonts w:ascii="Times New Roman" w:hAnsi="Times New Roman" w:cs="Times New Roman"/>
          <w:bCs/>
          <w:sz w:val="20"/>
          <w:szCs w:val="20"/>
          <w:u w:val="single"/>
        </w:rPr>
      </w:pPr>
      <w:r w:rsidRPr="00C76C53">
        <w:rPr>
          <w:rFonts w:ascii="Times New Roman" w:hAnsi="Times New Roman" w:cs="Times New Roman"/>
          <w:bCs/>
          <w:sz w:val="20"/>
          <w:szCs w:val="20"/>
          <w:u w:val="single"/>
        </w:rPr>
        <w:t>United Kingdom</w:t>
      </w:r>
    </w:p>
    <w:p w14:paraId="4CDD7B10"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Institute of Applied Health Research, University of Birmingham, Birmingham, UK (Jonathan J. Deeks, Alice J. Sitch</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67C6EB47"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Institute of Metabolism and Systems Research, University of Birmingham, and Centre for Endocrinology, Diabetes and Metabolism, Birmingham Health Partners, Birmingham, UK (Wiebke Arlt</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Irina Bancos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Vasileios Chortis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Lorna C. Gilligan</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Beverly A. Hughes, Katharina Lang</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Hannah E. Ivison, Carl Jenkinson</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Konstantinos Manolopoulos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Donna M. O’Neil, Michael W. O‘Reilly</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Thomas G. Papathomas, Alessandro Prete</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Cristina L. Ronchi, Cedric H.L. Shackleton, Angela E. Taylor</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553CF429"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Endocrinology, Queen Elizabeth Hospital, University Hospitals Birmingham NHS Foundation Trust, Birmingham, UK (Wiebke Arlt</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Miriam Asia</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Vasileios Chortis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Katharina Lang</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Konstantinos N. Manolopoulos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Michael W. O’Reilly</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Alessandro Prete</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Cristina L. Ronchi)</w:t>
      </w:r>
    </w:p>
    <w:p w14:paraId="1E6F9BEB"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Hepato-Pancreato-Biliary and Liver Transplant Surgery, Queen Elizabeth Hospital, University Hospitals Birmingham NHS Foundation Trust, Birmingham, UK (Robert P. Sutcliffe)</w:t>
      </w:r>
    </w:p>
    <w:p w14:paraId="3ABD43BD"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Radiology, Queen Elizabeth Hospital, University Hospitals Birmingham NHS Foundation Trust, Birmingham, UK (Peter Guest)</w:t>
      </w:r>
    </w:p>
    <w:p w14:paraId="09DC7A70" w14:textId="77777777" w:rsidR="0088213D" w:rsidRPr="00C76C53" w:rsidRDefault="0088213D" w:rsidP="002C5A85">
      <w:pPr>
        <w:pStyle w:val="ListParagraph"/>
        <w:numPr>
          <w:ilvl w:val="0"/>
          <w:numId w:val="11"/>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Department of Pathology, Queen Elizabeth Hospital, University Hospitals Birmingham NHS Foundation Trust, Birmingham, UK (Kassiani Skordilis)</w:t>
      </w:r>
    </w:p>
    <w:p w14:paraId="0320E45D" w14:textId="77777777" w:rsidR="00823116" w:rsidRPr="00C76C53" w:rsidRDefault="00823116" w:rsidP="002C5A85">
      <w:pPr>
        <w:spacing w:after="0" w:line="240" w:lineRule="auto"/>
        <w:rPr>
          <w:rFonts w:ascii="Times New Roman" w:hAnsi="Times New Roman" w:cs="Times New Roman"/>
          <w:b/>
          <w:sz w:val="20"/>
          <w:szCs w:val="20"/>
        </w:rPr>
      </w:pPr>
    </w:p>
    <w:p w14:paraId="6A51C6D1" w14:textId="166D88AC" w:rsidR="0088213D" w:rsidRPr="00C76C53" w:rsidRDefault="0088213D" w:rsidP="002C5A85">
      <w:pPr>
        <w:spacing w:after="0" w:line="240" w:lineRule="auto"/>
        <w:rPr>
          <w:rFonts w:ascii="Times New Roman" w:hAnsi="Times New Roman" w:cs="Times New Roman"/>
          <w:bCs/>
          <w:sz w:val="20"/>
          <w:szCs w:val="20"/>
          <w:u w:val="single"/>
        </w:rPr>
      </w:pPr>
      <w:r w:rsidRPr="00C76C53">
        <w:rPr>
          <w:rFonts w:ascii="Times New Roman" w:hAnsi="Times New Roman" w:cs="Times New Roman"/>
          <w:bCs/>
          <w:sz w:val="20"/>
          <w:szCs w:val="20"/>
          <w:u w:val="single"/>
        </w:rPr>
        <w:t>United States of America</w:t>
      </w:r>
    </w:p>
    <w:p w14:paraId="5E453F9A" w14:textId="7615A355" w:rsidR="0088213D" w:rsidRPr="00C76C53" w:rsidRDefault="0088213D" w:rsidP="002C5A85">
      <w:pPr>
        <w:pStyle w:val="ListParagraph"/>
        <w:numPr>
          <w:ilvl w:val="0"/>
          <w:numId w:val="15"/>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Division of Endocrinology, Metabolism and Nutrition, Mayo Clinic, Rochester, MN, USA (Irina Bancos</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 Cristian Bancos, Alice Chang, Caroline J. Davidge-Pitts, Danae A. Delivanis, Dana Erickson, Neena Natt, Todd B. Nippoldt, Melinda Thomas, William F. Young Jr.</w:t>
      </w:r>
      <w:r w:rsidRPr="00C76C53">
        <w:rPr>
          <w:rFonts w:ascii="Times New Roman" w:hAnsi="Times New Roman" w:cs="Times New Roman"/>
          <w:sz w:val="20"/>
          <w:szCs w:val="20"/>
          <w:vertAlign w:val="superscript"/>
        </w:rPr>
        <w:t>*</w:t>
      </w:r>
      <w:r w:rsidRPr="00C76C53">
        <w:rPr>
          <w:rFonts w:ascii="Times New Roman" w:hAnsi="Times New Roman" w:cs="Times New Roman"/>
          <w:sz w:val="20"/>
          <w:szCs w:val="20"/>
        </w:rPr>
        <w:t>)</w:t>
      </w:r>
    </w:p>
    <w:p w14:paraId="1A5539A3" w14:textId="77777777" w:rsidR="0088213D" w:rsidRPr="00C76C53" w:rsidRDefault="0088213D" w:rsidP="002C5A85">
      <w:pPr>
        <w:pStyle w:val="ListParagraph"/>
        <w:numPr>
          <w:ilvl w:val="0"/>
          <w:numId w:val="15"/>
        </w:numPr>
        <w:spacing w:after="0" w:line="240" w:lineRule="auto"/>
        <w:ind w:left="284" w:hanging="284"/>
        <w:jc w:val="both"/>
        <w:rPr>
          <w:rFonts w:ascii="Times New Roman" w:hAnsi="Times New Roman" w:cs="Times New Roman"/>
          <w:sz w:val="20"/>
          <w:szCs w:val="20"/>
        </w:rPr>
      </w:pPr>
      <w:r w:rsidRPr="00C76C53">
        <w:rPr>
          <w:rFonts w:ascii="Times New Roman" w:hAnsi="Times New Roman" w:cs="Times New Roman"/>
          <w:sz w:val="20"/>
          <w:szCs w:val="20"/>
        </w:rPr>
        <w:t>UCSF Benioff Children’s Hospital Oakland Research Institute, Oakland, California, CA, USA (Cedric H.L. Shackleton)</w:t>
      </w:r>
    </w:p>
    <w:p w14:paraId="71D50013" w14:textId="77777777" w:rsidR="005C3657" w:rsidRPr="00C76C53" w:rsidRDefault="005C3657" w:rsidP="002C5A85">
      <w:pPr>
        <w:spacing w:after="0" w:line="240" w:lineRule="auto"/>
        <w:rPr>
          <w:rFonts w:ascii="Times New Roman" w:eastAsiaTheme="majorEastAsia" w:hAnsi="Times New Roman" w:cs="Times New Roman"/>
          <w:b/>
          <w:color w:val="000000" w:themeColor="text1"/>
          <w:sz w:val="20"/>
          <w:szCs w:val="20"/>
          <w:u w:val="single"/>
        </w:rPr>
      </w:pPr>
      <w:r w:rsidRPr="00C76C53">
        <w:rPr>
          <w:rFonts w:ascii="Times New Roman" w:hAnsi="Times New Roman" w:cs="Times New Roman"/>
          <w:b/>
          <w:color w:val="000000" w:themeColor="text1"/>
          <w:sz w:val="20"/>
          <w:szCs w:val="20"/>
          <w:u w:val="single"/>
        </w:rPr>
        <w:br w:type="page"/>
      </w:r>
    </w:p>
    <w:p w14:paraId="0CB67F2C" w14:textId="77777777" w:rsidR="00676E50" w:rsidRPr="00C76C53" w:rsidRDefault="00676E50" w:rsidP="002C5A85">
      <w:pPr>
        <w:pStyle w:val="Heading1"/>
        <w:spacing w:before="0" w:line="240" w:lineRule="auto"/>
        <w:rPr>
          <w:rFonts w:ascii="Times New Roman" w:hAnsi="Times New Roman" w:cs="Times New Roman"/>
          <w:b/>
          <w:color w:val="000000" w:themeColor="text1"/>
          <w:sz w:val="20"/>
          <w:szCs w:val="20"/>
          <w:u w:val="single"/>
        </w:rPr>
      </w:pPr>
      <w:bookmarkStart w:id="1" w:name="_Toc172036622"/>
      <w:bookmarkStart w:id="2" w:name="_Toc213858875"/>
      <w:r w:rsidRPr="00C76C53">
        <w:rPr>
          <w:rFonts w:ascii="Times New Roman" w:hAnsi="Times New Roman" w:cs="Times New Roman"/>
          <w:b/>
          <w:color w:val="000000" w:themeColor="text1"/>
          <w:sz w:val="20"/>
          <w:szCs w:val="20"/>
          <w:u w:val="single"/>
        </w:rPr>
        <w:lastRenderedPageBreak/>
        <w:t>Methods: Untargeted serum metabolome analysis</w:t>
      </w:r>
      <w:bookmarkEnd w:id="1"/>
      <w:bookmarkEnd w:id="2"/>
    </w:p>
    <w:p w14:paraId="5039671E" w14:textId="5BD59A67" w:rsidR="00676E50" w:rsidRPr="00C76C53" w:rsidRDefault="00676E50" w:rsidP="002C5A85">
      <w:pPr>
        <w:spacing w:after="0" w:line="240" w:lineRule="auto"/>
        <w:jc w:val="both"/>
        <w:rPr>
          <w:rFonts w:ascii="Times New Roman" w:hAnsi="Times New Roman" w:cs="Times New Roman"/>
          <w:sz w:val="20"/>
          <w:szCs w:val="20"/>
        </w:rPr>
      </w:pPr>
      <w:bookmarkStart w:id="3" w:name="_Hlk108260409"/>
      <w:r w:rsidRPr="00C76C53">
        <w:rPr>
          <w:rFonts w:ascii="Times New Roman" w:hAnsi="Times New Roman" w:cs="Times New Roman"/>
          <w:sz w:val="20"/>
          <w:szCs w:val="20"/>
        </w:rPr>
        <w:t xml:space="preserve">The samples were aliquoted on the day of collection and stored locally at -80 °C. The samples were transported on dry ice to the University of Birmingham, United Kingdom, </w:t>
      </w:r>
      <w:r w:rsidR="00E90740" w:rsidRPr="00C76C53">
        <w:rPr>
          <w:rFonts w:ascii="Times New Roman" w:hAnsi="Times New Roman" w:cs="Times New Roman"/>
          <w:sz w:val="20"/>
          <w:szCs w:val="20"/>
        </w:rPr>
        <w:t xml:space="preserve">and stored at -80 °C </w:t>
      </w:r>
      <w:r w:rsidR="00A41287" w:rsidRPr="00C76C53">
        <w:rPr>
          <w:rFonts w:ascii="Times New Roman" w:hAnsi="Times New Roman" w:cs="Times New Roman"/>
          <w:sz w:val="20"/>
          <w:szCs w:val="20"/>
        </w:rPr>
        <w:t>before</w:t>
      </w:r>
      <w:r w:rsidR="00E90740" w:rsidRPr="00C76C53">
        <w:rPr>
          <w:rFonts w:ascii="Times New Roman" w:hAnsi="Times New Roman" w:cs="Times New Roman"/>
          <w:sz w:val="20"/>
          <w:szCs w:val="20"/>
        </w:rPr>
        <w:t xml:space="preserve"> </w:t>
      </w:r>
      <w:r w:rsidRPr="00C76C53">
        <w:rPr>
          <w:rFonts w:ascii="Times New Roman" w:hAnsi="Times New Roman" w:cs="Times New Roman"/>
          <w:sz w:val="20"/>
          <w:szCs w:val="20"/>
        </w:rPr>
        <w:t xml:space="preserve">untargeted serum metabolome profiling. </w:t>
      </w:r>
    </w:p>
    <w:p w14:paraId="6AAB450C" w14:textId="77777777" w:rsidR="00E90740" w:rsidRDefault="00E90740" w:rsidP="002C5A85">
      <w:pPr>
        <w:spacing w:after="0" w:line="240" w:lineRule="auto"/>
        <w:jc w:val="both"/>
        <w:rPr>
          <w:rFonts w:ascii="Times New Roman" w:hAnsi="Times New Roman" w:cs="Times New Roman"/>
          <w:sz w:val="20"/>
          <w:szCs w:val="20"/>
        </w:rPr>
      </w:pPr>
    </w:p>
    <w:p w14:paraId="0B64A438" w14:textId="77777777" w:rsidR="00131BBD" w:rsidRPr="00C76C53" w:rsidRDefault="00131BBD" w:rsidP="002C5A85">
      <w:pPr>
        <w:spacing w:after="0" w:line="240" w:lineRule="auto"/>
        <w:jc w:val="both"/>
        <w:rPr>
          <w:rFonts w:ascii="Times New Roman" w:hAnsi="Times New Roman" w:cs="Times New Roman"/>
          <w:sz w:val="20"/>
          <w:szCs w:val="20"/>
        </w:rPr>
      </w:pPr>
    </w:p>
    <w:p w14:paraId="5FE097A2" w14:textId="714E243F" w:rsidR="00CE2EBF" w:rsidRPr="00C76C53" w:rsidRDefault="00E90740" w:rsidP="002C5A85">
      <w:pPr>
        <w:spacing w:after="0" w:line="240" w:lineRule="auto"/>
        <w:jc w:val="both"/>
        <w:outlineLvl w:val="2"/>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u w:val="single"/>
          <w:lang w:eastAsia="en-GB"/>
        </w:rPr>
        <w:t xml:space="preserve">Sample </w:t>
      </w:r>
      <w:r w:rsidR="00CE2EBF" w:rsidRPr="00C76C53">
        <w:rPr>
          <w:rFonts w:ascii="Times New Roman" w:eastAsia="Times New Roman" w:hAnsi="Times New Roman" w:cs="Times New Roman"/>
          <w:sz w:val="20"/>
          <w:szCs w:val="20"/>
          <w:u w:val="single"/>
          <w:lang w:eastAsia="en-GB"/>
        </w:rPr>
        <w:t>e</w:t>
      </w:r>
      <w:r w:rsidRPr="00C76C53">
        <w:rPr>
          <w:rFonts w:ascii="Times New Roman" w:eastAsia="Times New Roman" w:hAnsi="Times New Roman" w:cs="Times New Roman"/>
          <w:sz w:val="20"/>
          <w:szCs w:val="20"/>
          <w:u w:val="single"/>
          <w:lang w:eastAsia="en-GB"/>
        </w:rPr>
        <w:t>xtraction</w:t>
      </w:r>
    </w:p>
    <w:p w14:paraId="73D4A032"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22CA66CA" w14:textId="72DF98F6" w:rsidR="00E90740" w:rsidRPr="00C76C53" w:rsidRDefault="00CE2EBF" w:rsidP="002C5A85">
      <w:pPr>
        <w:spacing w:after="0" w:line="240" w:lineRule="auto"/>
        <w:jc w:val="both"/>
        <w:outlineLvl w:val="2"/>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Serum samples:</w:t>
      </w:r>
      <w:r w:rsidRPr="00C76C53">
        <w:rPr>
          <w:rFonts w:ascii="Times New Roman" w:eastAsia="Times New Roman" w:hAnsi="Times New Roman" w:cs="Times New Roman"/>
          <w:sz w:val="20"/>
          <w:szCs w:val="20"/>
          <w:lang w:eastAsia="en-GB"/>
        </w:rPr>
        <w:t xml:space="preserve"> </w:t>
      </w:r>
      <w:r w:rsidR="00E90740" w:rsidRPr="00C76C53">
        <w:rPr>
          <w:rFonts w:ascii="Times New Roman" w:eastAsia="Times New Roman" w:hAnsi="Times New Roman" w:cs="Times New Roman"/>
          <w:sz w:val="20"/>
          <w:szCs w:val="20"/>
          <w:lang w:eastAsia="en-GB"/>
        </w:rPr>
        <w:t>S</w:t>
      </w:r>
      <w:r w:rsidR="00E90740" w:rsidRPr="00C76C53">
        <w:rPr>
          <w:rFonts w:ascii="Times New Roman" w:hAnsi="Times New Roman" w:cs="Times New Roman"/>
          <w:sz w:val="20"/>
          <w:szCs w:val="20"/>
        </w:rPr>
        <w:t>amples were randomi</w:t>
      </w:r>
      <w:r w:rsidR="00A41287" w:rsidRPr="00C76C53">
        <w:rPr>
          <w:rFonts w:ascii="Times New Roman" w:hAnsi="Times New Roman" w:cs="Times New Roman"/>
          <w:sz w:val="20"/>
          <w:szCs w:val="20"/>
        </w:rPr>
        <w:t>s</w:t>
      </w:r>
      <w:r w:rsidR="00E90740" w:rsidRPr="00C76C53">
        <w:rPr>
          <w:rFonts w:ascii="Times New Roman" w:hAnsi="Times New Roman" w:cs="Times New Roman"/>
          <w:sz w:val="20"/>
          <w:szCs w:val="20"/>
        </w:rPr>
        <w:t xml:space="preserve">ed using the RAND() function in Microsoft Excel to determine the sample preparation order. This order was assessed to ensure that all the metadata (age, sex, body mass index, and disease classification) was </w:t>
      </w:r>
      <w:r w:rsidR="003409D6" w:rsidRPr="00C76C53">
        <w:rPr>
          <w:rFonts w:ascii="Times New Roman" w:hAnsi="Times New Roman" w:cs="Times New Roman"/>
          <w:sz w:val="20"/>
          <w:szCs w:val="20"/>
        </w:rPr>
        <w:t>randomi</w:t>
      </w:r>
      <w:r w:rsidR="00A41287" w:rsidRPr="00C76C53">
        <w:rPr>
          <w:rFonts w:ascii="Times New Roman" w:hAnsi="Times New Roman" w:cs="Times New Roman"/>
          <w:sz w:val="20"/>
          <w:szCs w:val="20"/>
        </w:rPr>
        <w:t>s</w:t>
      </w:r>
      <w:r w:rsidR="003409D6" w:rsidRPr="00C76C53">
        <w:rPr>
          <w:rFonts w:ascii="Times New Roman" w:hAnsi="Times New Roman" w:cs="Times New Roman"/>
          <w:sz w:val="20"/>
          <w:szCs w:val="20"/>
        </w:rPr>
        <w:t>ed</w:t>
      </w:r>
      <w:r w:rsidR="00E90740" w:rsidRPr="00C76C53">
        <w:rPr>
          <w:rFonts w:ascii="Times New Roman" w:hAnsi="Times New Roman" w:cs="Times New Roman"/>
          <w:sz w:val="20"/>
          <w:szCs w:val="20"/>
        </w:rPr>
        <w:t xml:space="preserve"> and there were no patterns/correlation with the sample preparation order. </w:t>
      </w:r>
      <w:r w:rsidR="00E90740" w:rsidRPr="00C76C53">
        <w:rPr>
          <w:rFonts w:ascii="Times New Roman" w:eastAsia="Times New Roman" w:hAnsi="Times New Roman" w:cs="Times New Roman"/>
          <w:sz w:val="20"/>
          <w:szCs w:val="20"/>
          <w:lang w:eastAsia="en-GB"/>
        </w:rPr>
        <w:t xml:space="preserve">Serum samples were thawed on ice on the day of preparation. For the </w:t>
      </w:r>
      <w:r w:rsidRPr="00C76C53">
        <w:rPr>
          <w:rFonts w:ascii="Times New Roman" w:eastAsia="Times New Roman" w:hAnsi="Times New Roman" w:cs="Times New Roman"/>
          <w:sz w:val="20"/>
          <w:szCs w:val="20"/>
          <w:lang w:eastAsia="en-GB"/>
        </w:rPr>
        <w:t>hydrophilic interaction chromatography (</w:t>
      </w:r>
      <w:r w:rsidR="00E90740" w:rsidRPr="00C76C53">
        <w:rPr>
          <w:rFonts w:ascii="Times New Roman" w:eastAsia="Times New Roman" w:hAnsi="Times New Roman" w:cs="Times New Roman"/>
          <w:sz w:val="20"/>
          <w:szCs w:val="20"/>
          <w:lang w:eastAsia="en-GB"/>
        </w:rPr>
        <w:t>HILIC</w:t>
      </w:r>
      <w:r w:rsidRPr="00C76C53">
        <w:rPr>
          <w:rFonts w:ascii="Times New Roman" w:eastAsia="Times New Roman" w:hAnsi="Times New Roman" w:cs="Times New Roman"/>
          <w:sz w:val="20"/>
          <w:szCs w:val="20"/>
          <w:lang w:eastAsia="en-GB"/>
        </w:rPr>
        <w:t>)</w:t>
      </w:r>
      <w:r w:rsidR="00E90740" w:rsidRPr="00C76C53">
        <w:rPr>
          <w:rFonts w:ascii="Times New Roman" w:eastAsia="Times New Roman" w:hAnsi="Times New Roman" w:cs="Times New Roman"/>
          <w:sz w:val="20"/>
          <w:szCs w:val="20"/>
          <w:lang w:eastAsia="en-GB"/>
        </w:rPr>
        <w:t xml:space="preserve"> assay, </w:t>
      </w:r>
      <w:r w:rsidR="00943FEE">
        <w:rPr>
          <w:rFonts w:ascii="Times New Roman" w:eastAsia="Times New Roman" w:hAnsi="Times New Roman" w:cs="Times New Roman"/>
          <w:sz w:val="20"/>
          <w:szCs w:val="20"/>
          <w:lang w:eastAsia="en-GB"/>
        </w:rPr>
        <w:t>serum</w:t>
      </w:r>
      <w:r w:rsidR="00943FEE" w:rsidRPr="00C76C53">
        <w:rPr>
          <w:rFonts w:ascii="Times New Roman" w:eastAsia="Times New Roman" w:hAnsi="Times New Roman" w:cs="Times New Roman"/>
          <w:sz w:val="20"/>
          <w:szCs w:val="20"/>
          <w:lang w:eastAsia="en-GB"/>
        </w:rPr>
        <w:t xml:space="preserve"> </w:t>
      </w:r>
      <w:r w:rsidR="00E90740" w:rsidRPr="00C76C53">
        <w:rPr>
          <w:rFonts w:ascii="Times New Roman" w:eastAsia="Times New Roman" w:hAnsi="Times New Roman" w:cs="Times New Roman"/>
          <w:sz w:val="20"/>
          <w:szCs w:val="20"/>
          <w:lang w:eastAsia="en-GB"/>
        </w:rPr>
        <w:t xml:space="preserve">(50 μL) and 1/1 acetonitrile/methanol (v/v) (150 μL) were mixed by vortex (120 s) and centrifuged (17,000 </w:t>
      </w:r>
      <w:r w:rsidR="00E90740" w:rsidRPr="00C76C53">
        <w:rPr>
          <w:rFonts w:ascii="Times New Roman" w:eastAsia="Times New Roman" w:hAnsi="Times New Roman" w:cs="Times New Roman"/>
          <w:i/>
          <w:iCs/>
          <w:sz w:val="20"/>
          <w:szCs w:val="20"/>
          <w:lang w:eastAsia="en-GB"/>
        </w:rPr>
        <w:t>g</w:t>
      </w:r>
      <w:r w:rsidR="00E90740" w:rsidRPr="00C76C53">
        <w:rPr>
          <w:rFonts w:ascii="Times New Roman" w:eastAsia="Times New Roman" w:hAnsi="Times New Roman" w:cs="Times New Roman"/>
          <w:sz w:val="20"/>
          <w:szCs w:val="20"/>
          <w:lang w:eastAsia="en-GB"/>
        </w:rPr>
        <w:t xml:space="preserve">, 20 min, 4°C). For lipid assays, </w:t>
      </w:r>
      <w:r w:rsidR="00943FEE">
        <w:rPr>
          <w:rFonts w:ascii="Times New Roman" w:eastAsia="Times New Roman" w:hAnsi="Times New Roman" w:cs="Times New Roman"/>
          <w:sz w:val="20"/>
          <w:szCs w:val="20"/>
          <w:lang w:eastAsia="en-GB"/>
        </w:rPr>
        <w:t>serum</w:t>
      </w:r>
      <w:r w:rsidR="00943FEE" w:rsidRPr="00C76C53">
        <w:rPr>
          <w:rFonts w:ascii="Times New Roman" w:eastAsia="Times New Roman" w:hAnsi="Times New Roman" w:cs="Times New Roman"/>
          <w:sz w:val="20"/>
          <w:szCs w:val="20"/>
          <w:lang w:eastAsia="en-GB"/>
        </w:rPr>
        <w:t xml:space="preserve"> </w:t>
      </w:r>
      <w:r w:rsidR="00E90740" w:rsidRPr="00C76C53">
        <w:rPr>
          <w:rFonts w:ascii="Times New Roman" w:eastAsia="Times New Roman" w:hAnsi="Times New Roman" w:cs="Times New Roman"/>
          <w:sz w:val="20"/>
          <w:szCs w:val="20"/>
          <w:lang w:eastAsia="en-GB"/>
        </w:rPr>
        <w:t xml:space="preserve">(50 μL) and isopropanol (150 μL) were mixed by vortex (120 s) and centrifuged (17,000 g, 20 min, 4°C). </w:t>
      </w:r>
    </w:p>
    <w:p w14:paraId="3EC5E925"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49D620DC" w14:textId="0465283D" w:rsidR="00E90740" w:rsidRPr="00C76C53" w:rsidRDefault="00E90740" w:rsidP="002C5A85">
      <w:pPr>
        <w:spacing w:after="0" w:line="240" w:lineRule="auto"/>
        <w:jc w:val="both"/>
        <w:outlineLvl w:val="2"/>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 xml:space="preserve">Pooled </w:t>
      </w:r>
      <w:r w:rsidR="00CE2EBF" w:rsidRPr="00C76C53">
        <w:rPr>
          <w:rFonts w:ascii="Times New Roman" w:eastAsia="Times New Roman" w:hAnsi="Times New Roman" w:cs="Times New Roman"/>
          <w:b/>
          <w:bCs/>
          <w:i/>
          <w:iCs/>
          <w:sz w:val="20"/>
          <w:szCs w:val="20"/>
          <w:lang w:eastAsia="en-GB"/>
        </w:rPr>
        <w:t>quality control (</w:t>
      </w:r>
      <w:r w:rsidRPr="00C76C53">
        <w:rPr>
          <w:rFonts w:ascii="Times New Roman" w:eastAsia="Times New Roman" w:hAnsi="Times New Roman" w:cs="Times New Roman"/>
          <w:b/>
          <w:bCs/>
          <w:i/>
          <w:iCs/>
          <w:sz w:val="20"/>
          <w:szCs w:val="20"/>
          <w:lang w:eastAsia="en-GB"/>
        </w:rPr>
        <w:t>QC</w:t>
      </w:r>
      <w:r w:rsidR="00CE2EBF" w:rsidRPr="00C76C53">
        <w:rPr>
          <w:rFonts w:ascii="Times New Roman" w:eastAsia="Times New Roman" w:hAnsi="Times New Roman" w:cs="Times New Roman"/>
          <w:b/>
          <w:bCs/>
          <w:i/>
          <w:iCs/>
          <w:sz w:val="20"/>
          <w:szCs w:val="20"/>
          <w:lang w:eastAsia="en-GB"/>
        </w:rPr>
        <w:t>)</w:t>
      </w:r>
      <w:r w:rsidRPr="00C76C53">
        <w:rPr>
          <w:rFonts w:ascii="Times New Roman" w:eastAsia="Times New Roman" w:hAnsi="Times New Roman" w:cs="Times New Roman"/>
          <w:b/>
          <w:bCs/>
          <w:i/>
          <w:iCs/>
          <w:sz w:val="20"/>
          <w:szCs w:val="20"/>
          <w:lang w:eastAsia="en-GB"/>
        </w:rPr>
        <w:t xml:space="preserve"> samples:</w:t>
      </w:r>
      <w:r w:rsidRPr="00C76C53">
        <w:rPr>
          <w:rFonts w:ascii="Times New Roman" w:eastAsia="Times New Roman" w:hAnsi="Times New Roman" w:cs="Times New Roman"/>
          <w:sz w:val="20"/>
          <w:szCs w:val="20"/>
          <w:lang w:eastAsia="en-GB"/>
        </w:rPr>
        <w:t xml:space="preserve"> </w:t>
      </w:r>
      <w:r w:rsidRPr="00C76C53">
        <w:rPr>
          <w:rFonts w:ascii="Times New Roman" w:hAnsi="Times New Roman" w:cs="Times New Roman"/>
          <w:sz w:val="20"/>
          <w:szCs w:val="20"/>
        </w:rPr>
        <w:t xml:space="preserve">120 µL serum aliquots from all biological samples were transferred to a single tube and </w:t>
      </w:r>
      <w:r w:rsidR="00C76C53" w:rsidRPr="00C76C53">
        <w:rPr>
          <w:rFonts w:ascii="Times New Roman" w:eastAsia="Times New Roman" w:hAnsi="Times New Roman" w:cs="Times New Roman"/>
          <w:sz w:val="20"/>
          <w:szCs w:val="20"/>
          <w:lang w:eastAsia="en-GB"/>
        </w:rPr>
        <w:t>mixed by vortex</w:t>
      </w:r>
      <w:r w:rsidRPr="00C76C53">
        <w:rPr>
          <w:rFonts w:ascii="Times New Roman" w:hAnsi="Times New Roman" w:cs="Times New Roman"/>
          <w:sz w:val="20"/>
          <w:szCs w:val="20"/>
        </w:rPr>
        <w:t>. This single</w:t>
      </w:r>
      <w:r w:rsidR="003409D6" w:rsidRPr="00C76C53">
        <w:rPr>
          <w:rFonts w:ascii="Times New Roman" w:hAnsi="Times New Roman" w:cs="Times New Roman"/>
          <w:sz w:val="20"/>
          <w:szCs w:val="20"/>
        </w:rPr>
        <w:t>-</w:t>
      </w:r>
      <w:r w:rsidRPr="00C76C53">
        <w:rPr>
          <w:rFonts w:ascii="Times New Roman" w:hAnsi="Times New Roman" w:cs="Times New Roman"/>
          <w:sz w:val="20"/>
          <w:szCs w:val="20"/>
        </w:rPr>
        <w:t xml:space="preserve">tube sample is called the pooled QC sample. Multiple </w:t>
      </w:r>
      <w:r w:rsidRPr="00C76C53">
        <w:rPr>
          <w:rFonts w:ascii="Times New Roman" w:eastAsia="Times New Roman" w:hAnsi="Times New Roman" w:cs="Times New Roman"/>
          <w:sz w:val="20"/>
          <w:szCs w:val="20"/>
          <w:lang w:eastAsia="en-GB"/>
        </w:rPr>
        <w:t>50 μL aliquots were prepared as described for serum samples.</w:t>
      </w:r>
    </w:p>
    <w:p w14:paraId="0F25B4A9"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36B76AB8" w14:textId="0DCEEB11" w:rsidR="00E90740" w:rsidRPr="00C76C53" w:rsidRDefault="00E90740" w:rsidP="002C5A85">
      <w:pPr>
        <w:spacing w:after="0" w:line="240" w:lineRule="auto"/>
        <w:jc w:val="both"/>
        <w:outlineLvl w:val="2"/>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Process blank samples:</w:t>
      </w:r>
      <w:r w:rsidRPr="00C76C53">
        <w:rPr>
          <w:rFonts w:ascii="Times New Roman" w:eastAsia="Times New Roman" w:hAnsi="Times New Roman" w:cs="Times New Roman"/>
          <w:sz w:val="20"/>
          <w:szCs w:val="20"/>
          <w:lang w:eastAsia="en-GB"/>
        </w:rPr>
        <w:t xml:space="preserve"> Blank extraction solutions were prepared by performing the extraction protocol as described above for samples with no </w:t>
      </w:r>
      <w:r w:rsidR="00943FEE">
        <w:rPr>
          <w:rFonts w:ascii="Times New Roman" w:eastAsia="Times New Roman" w:hAnsi="Times New Roman" w:cs="Times New Roman"/>
          <w:sz w:val="20"/>
          <w:szCs w:val="20"/>
          <w:lang w:eastAsia="en-GB"/>
        </w:rPr>
        <w:t>serum</w:t>
      </w:r>
      <w:r w:rsidR="00943FEE" w:rsidRPr="00C76C53">
        <w:rPr>
          <w:rFonts w:ascii="Times New Roman" w:eastAsia="Times New Roman" w:hAnsi="Times New Roman" w:cs="Times New Roman"/>
          <w:sz w:val="20"/>
          <w:szCs w:val="20"/>
          <w:lang w:eastAsia="en-GB"/>
        </w:rPr>
        <w:t xml:space="preserve"> </w:t>
      </w:r>
      <w:r w:rsidRPr="00C76C53">
        <w:rPr>
          <w:rFonts w:ascii="Times New Roman" w:eastAsia="Times New Roman" w:hAnsi="Times New Roman" w:cs="Times New Roman"/>
          <w:sz w:val="20"/>
          <w:szCs w:val="20"/>
          <w:lang w:eastAsia="en-GB"/>
        </w:rPr>
        <w:t xml:space="preserve">present. </w:t>
      </w:r>
    </w:p>
    <w:p w14:paraId="3585E3AB" w14:textId="77777777" w:rsidR="00E90740" w:rsidRDefault="00E90740" w:rsidP="002C5A85">
      <w:pPr>
        <w:spacing w:after="0" w:line="240" w:lineRule="auto"/>
        <w:jc w:val="both"/>
        <w:outlineLvl w:val="2"/>
        <w:rPr>
          <w:rFonts w:ascii="Times New Roman" w:eastAsia="Times New Roman" w:hAnsi="Times New Roman" w:cs="Times New Roman"/>
          <w:b/>
          <w:bCs/>
          <w:sz w:val="20"/>
          <w:szCs w:val="20"/>
          <w:lang w:eastAsia="en-GB"/>
        </w:rPr>
      </w:pPr>
    </w:p>
    <w:p w14:paraId="2D52D4BB" w14:textId="77777777" w:rsidR="00131BBD" w:rsidRPr="00C76C53" w:rsidRDefault="00131BBD" w:rsidP="002C5A85">
      <w:pPr>
        <w:spacing w:after="0" w:line="240" w:lineRule="auto"/>
        <w:jc w:val="both"/>
        <w:outlineLvl w:val="2"/>
        <w:rPr>
          <w:rFonts w:ascii="Times New Roman" w:eastAsia="Times New Roman" w:hAnsi="Times New Roman" w:cs="Times New Roman"/>
          <w:b/>
          <w:bCs/>
          <w:sz w:val="20"/>
          <w:szCs w:val="20"/>
          <w:lang w:eastAsia="en-GB"/>
        </w:rPr>
      </w:pPr>
    </w:p>
    <w:p w14:paraId="0A1D9BA2" w14:textId="77777777" w:rsidR="00131BBD" w:rsidRDefault="00E90740" w:rsidP="002C5A85">
      <w:pPr>
        <w:spacing w:after="0" w:line="240" w:lineRule="auto"/>
        <w:jc w:val="both"/>
        <w:outlineLvl w:val="2"/>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u w:val="single"/>
          <w:lang w:eastAsia="en-GB"/>
        </w:rPr>
        <w:t>Ultra</w:t>
      </w:r>
      <w:r w:rsidR="00CE2EBF" w:rsidRPr="00C76C53">
        <w:rPr>
          <w:rFonts w:ascii="Times New Roman" w:eastAsia="Times New Roman" w:hAnsi="Times New Roman" w:cs="Times New Roman"/>
          <w:sz w:val="20"/>
          <w:szCs w:val="20"/>
          <w:u w:val="single"/>
          <w:lang w:eastAsia="en-GB"/>
        </w:rPr>
        <w:t>-h</w:t>
      </w:r>
      <w:r w:rsidRPr="00C76C53">
        <w:rPr>
          <w:rFonts w:ascii="Times New Roman" w:eastAsia="Times New Roman" w:hAnsi="Times New Roman" w:cs="Times New Roman"/>
          <w:sz w:val="20"/>
          <w:szCs w:val="20"/>
          <w:u w:val="single"/>
          <w:lang w:eastAsia="en-GB"/>
        </w:rPr>
        <w:t xml:space="preserve">igh </w:t>
      </w:r>
      <w:r w:rsidR="00CE2EBF" w:rsidRPr="00C76C53">
        <w:rPr>
          <w:rFonts w:ascii="Times New Roman" w:eastAsia="Times New Roman" w:hAnsi="Times New Roman" w:cs="Times New Roman"/>
          <w:sz w:val="20"/>
          <w:szCs w:val="20"/>
          <w:u w:val="single"/>
          <w:lang w:eastAsia="en-GB"/>
        </w:rPr>
        <w:t>p</w:t>
      </w:r>
      <w:r w:rsidRPr="00C76C53">
        <w:rPr>
          <w:rFonts w:ascii="Times New Roman" w:eastAsia="Times New Roman" w:hAnsi="Times New Roman" w:cs="Times New Roman"/>
          <w:sz w:val="20"/>
          <w:szCs w:val="20"/>
          <w:u w:val="single"/>
          <w:lang w:eastAsia="en-GB"/>
        </w:rPr>
        <w:t xml:space="preserve">erformance </w:t>
      </w:r>
      <w:r w:rsidR="00CE2EBF" w:rsidRPr="00C76C53">
        <w:rPr>
          <w:rFonts w:ascii="Times New Roman" w:eastAsia="Times New Roman" w:hAnsi="Times New Roman" w:cs="Times New Roman"/>
          <w:sz w:val="20"/>
          <w:szCs w:val="20"/>
          <w:u w:val="single"/>
          <w:lang w:eastAsia="en-GB"/>
        </w:rPr>
        <w:t>l</w:t>
      </w:r>
      <w:r w:rsidRPr="00C76C53">
        <w:rPr>
          <w:rFonts w:ascii="Times New Roman" w:eastAsia="Times New Roman" w:hAnsi="Times New Roman" w:cs="Times New Roman"/>
          <w:sz w:val="20"/>
          <w:szCs w:val="20"/>
          <w:u w:val="single"/>
          <w:lang w:eastAsia="en-GB"/>
        </w:rPr>
        <w:t xml:space="preserve">iquid </w:t>
      </w:r>
      <w:r w:rsidR="00CE2EBF" w:rsidRPr="00C76C53">
        <w:rPr>
          <w:rFonts w:ascii="Times New Roman" w:eastAsia="Times New Roman" w:hAnsi="Times New Roman" w:cs="Times New Roman"/>
          <w:sz w:val="20"/>
          <w:szCs w:val="20"/>
          <w:u w:val="single"/>
          <w:lang w:eastAsia="en-GB"/>
        </w:rPr>
        <w:t>c</w:t>
      </w:r>
      <w:r w:rsidRPr="00C76C53">
        <w:rPr>
          <w:rFonts w:ascii="Times New Roman" w:eastAsia="Times New Roman" w:hAnsi="Times New Roman" w:cs="Times New Roman"/>
          <w:sz w:val="20"/>
          <w:szCs w:val="20"/>
          <w:u w:val="single"/>
          <w:lang w:eastAsia="en-GB"/>
        </w:rPr>
        <w:t>hromatography-</w:t>
      </w:r>
      <w:r w:rsidR="00CE2EBF" w:rsidRPr="00C76C53">
        <w:rPr>
          <w:rFonts w:ascii="Times New Roman" w:eastAsia="Times New Roman" w:hAnsi="Times New Roman" w:cs="Times New Roman"/>
          <w:sz w:val="20"/>
          <w:szCs w:val="20"/>
          <w:u w:val="single"/>
          <w:lang w:eastAsia="en-GB"/>
        </w:rPr>
        <w:t>m</w:t>
      </w:r>
      <w:r w:rsidRPr="00C76C53">
        <w:rPr>
          <w:rFonts w:ascii="Times New Roman" w:eastAsia="Times New Roman" w:hAnsi="Times New Roman" w:cs="Times New Roman"/>
          <w:sz w:val="20"/>
          <w:szCs w:val="20"/>
          <w:u w:val="single"/>
          <w:lang w:eastAsia="en-GB"/>
        </w:rPr>
        <w:t xml:space="preserve">ass </w:t>
      </w:r>
      <w:r w:rsidR="00CE2EBF" w:rsidRPr="00C76C53">
        <w:rPr>
          <w:rFonts w:ascii="Times New Roman" w:eastAsia="Times New Roman" w:hAnsi="Times New Roman" w:cs="Times New Roman"/>
          <w:sz w:val="20"/>
          <w:szCs w:val="20"/>
          <w:u w:val="single"/>
          <w:lang w:eastAsia="en-GB"/>
        </w:rPr>
        <w:t>s</w:t>
      </w:r>
      <w:r w:rsidRPr="00C76C53">
        <w:rPr>
          <w:rFonts w:ascii="Times New Roman" w:eastAsia="Times New Roman" w:hAnsi="Times New Roman" w:cs="Times New Roman"/>
          <w:sz w:val="20"/>
          <w:szCs w:val="20"/>
          <w:u w:val="single"/>
          <w:lang w:eastAsia="en-GB"/>
        </w:rPr>
        <w:t>pectrometry</w:t>
      </w:r>
      <w:r w:rsidR="00CE2EBF" w:rsidRPr="00C76C53">
        <w:rPr>
          <w:rFonts w:ascii="Times New Roman" w:eastAsia="Times New Roman" w:hAnsi="Times New Roman" w:cs="Times New Roman"/>
          <w:sz w:val="20"/>
          <w:szCs w:val="20"/>
          <w:u w:val="single"/>
          <w:lang w:eastAsia="en-GB"/>
        </w:rPr>
        <w:t xml:space="preserve"> (UHPLC-MS)</w:t>
      </w:r>
    </w:p>
    <w:p w14:paraId="6A565959" w14:textId="69D421B2" w:rsidR="00E90740" w:rsidRPr="00C76C53" w:rsidRDefault="00E90740" w:rsidP="002C5A85">
      <w:pPr>
        <w:spacing w:after="0" w:line="240" w:lineRule="auto"/>
        <w:jc w:val="both"/>
        <w:outlineLvl w:val="2"/>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lang w:eastAsia="en-GB"/>
        </w:rPr>
        <w:t xml:space="preserve">All three types of samples were </w:t>
      </w:r>
      <w:r w:rsidR="00C76C53" w:rsidRPr="00C76C53">
        <w:rPr>
          <w:rFonts w:ascii="Times New Roman" w:eastAsia="Times New Roman" w:hAnsi="Times New Roman" w:cs="Times New Roman"/>
          <w:sz w:val="20"/>
          <w:szCs w:val="20"/>
          <w:lang w:eastAsia="en-GB"/>
        </w:rPr>
        <w:t>analysed</w:t>
      </w:r>
      <w:r w:rsidRPr="00C76C53">
        <w:rPr>
          <w:rFonts w:ascii="Times New Roman" w:eastAsia="Times New Roman" w:hAnsi="Times New Roman" w:cs="Times New Roman"/>
          <w:sz w:val="20"/>
          <w:szCs w:val="20"/>
          <w:lang w:eastAsia="en-GB"/>
        </w:rPr>
        <w:t xml:space="preserve"> by applying two UHPLC</w:t>
      </w:r>
      <w:r w:rsidR="00CE2EBF" w:rsidRPr="00C76C53">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MS methods in positive and negative ion modes separately using a Dionex UltiMate 3000 UHPLC system coupled with a heated electrospray Q Exactive Focus mass spectrometer (Thermo</w:t>
      </w:r>
      <w:r w:rsidR="0021030B" w:rsidRPr="00C76C53">
        <w:rPr>
          <w:rFonts w:ascii="Times New Roman" w:eastAsia="Times New Roman" w:hAnsi="Times New Roman" w:cs="Times New Roman"/>
          <w:sz w:val="20"/>
          <w:szCs w:val="20"/>
          <w:lang w:eastAsia="en-GB"/>
        </w:rPr>
        <w:t xml:space="preserve"> </w:t>
      </w:r>
      <w:r w:rsidRPr="00C76C53">
        <w:rPr>
          <w:rFonts w:ascii="Times New Roman" w:eastAsia="Times New Roman" w:hAnsi="Times New Roman" w:cs="Times New Roman"/>
          <w:sz w:val="20"/>
          <w:szCs w:val="20"/>
          <w:lang w:eastAsia="en-GB"/>
        </w:rPr>
        <w:t xml:space="preserve">Fisher Scientific). </w:t>
      </w:r>
      <w:r w:rsidR="003409D6" w:rsidRPr="00C76C53">
        <w:rPr>
          <w:rFonts w:ascii="Times New Roman" w:eastAsia="Times New Roman" w:hAnsi="Times New Roman" w:cs="Times New Roman"/>
          <w:sz w:val="20"/>
          <w:szCs w:val="20"/>
          <w:lang w:eastAsia="en-GB"/>
        </w:rPr>
        <w:t>The a</w:t>
      </w:r>
      <w:r w:rsidRPr="00C76C53">
        <w:rPr>
          <w:rFonts w:ascii="Times New Roman" w:eastAsia="Times New Roman" w:hAnsi="Times New Roman" w:cs="Times New Roman"/>
          <w:sz w:val="20"/>
          <w:szCs w:val="20"/>
          <w:lang w:eastAsia="en-GB"/>
        </w:rPr>
        <w:t xml:space="preserve">nalysis order for the samples was </w:t>
      </w:r>
      <w:r w:rsidR="003409D6" w:rsidRPr="00C76C53">
        <w:rPr>
          <w:rFonts w:ascii="Times New Roman" w:eastAsia="Times New Roman" w:hAnsi="Times New Roman" w:cs="Times New Roman"/>
          <w:sz w:val="20"/>
          <w:szCs w:val="20"/>
          <w:lang w:eastAsia="en-GB"/>
        </w:rPr>
        <w:t>randomi</w:t>
      </w:r>
      <w:r w:rsidR="00C76C53">
        <w:rPr>
          <w:rFonts w:ascii="Times New Roman" w:eastAsia="Times New Roman" w:hAnsi="Times New Roman" w:cs="Times New Roman"/>
          <w:sz w:val="20"/>
          <w:szCs w:val="20"/>
          <w:lang w:eastAsia="en-GB"/>
        </w:rPr>
        <w:t>s</w:t>
      </w:r>
      <w:r w:rsidR="003409D6" w:rsidRPr="00C76C53">
        <w:rPr>
          <w:rFonts w:ascii="Times New Roman" w:eastAsia="Times New Roman" w:hAnsi="Times New Roman" w:cs="Times New Roman"/>
          <w:sz w:val="20"/>
          <w:szCs w:val="20"/>
          <w:lang w:eastAsia="en-GB"/>
        </w:rPr>
        <w:t>ed</w:t>
      </w:r>
      <w:r w:rsidRPr="00C76C53">
        <w:rPr>
          <w:rFonts w:ascii="Times New Roman" w:eastAsia="Times New Roman" w:hAnsi="Times New Roman" w:cs="Times New Roman"/>
          <w:sz w:val="20"/>
          <w:szCs w:val="20"/>
          <w:lang w:eastAsia="en-GB"/>
        </w:rPr>
        <w:t xml:space="preserve">, and </w:t>
      </w:r>
      <w:r w:rsidR="00CE2EBF" w:rsidRPr="00C76C53">
        <w:rPr>
          <w:rFonts w:ascii="Times New Roman" w:eastAsia="Times New Roman" w:hAnsi="Times New Roman" w:cs="Times New Roman"/>
          <w:sz w:val="20"/>
          <w:szCs w:val="20"/>
          <w:lang w:eastAsia="en-GB"/>
        </w:rPr>
        <w:t>all</w:t>
      </w:r>
      <w:r w:rsidRPr="00C76C53">
        <w:rPr>
          <w:rFonts w:ascii="Times New Roman" w:eastAsia="Times New Roman" w:hAnsi="Times New Roman" w:cs="Times New Roman"/>
          <w:sz w:val="20"/>
          <w:szCs w:val="20"/>
          <w:lang w:eastAsia="en-GB"/>
        </w:rPr>
        <w:t xml:space="preserve"> the samples were </w:t>
      </w:r>
      <w:r w:rsidR="003409D6" w:rsidRPr="00C76C53">
        <w:rPr>
          <w:rFonts w:ascii="Times New Roman" w:eastAsia="Times New Roman" w:hAnsi="Times New Roman" w:cs="Times New Roman"/>
          <w:sz w:val="20"/>
          <w:szCs w:val="20"/>
          <w:lang w:eastAsia="en-GB"/>
        </w:rPr>
        <w:t>analy</w:t>
      </w:r>
      <w:r w:rsidR="00C76C53">
        <w:rPr>
          <w:rFonts w:ascii="Times New Roman" w:eastAsia="Times New Roman" w:hAnsi="Times New Roman" w:cs="Times New Roman"/>
          <w:sz w:val="20"/>
          <w:szCs w:val="20"/>
          <w:lang w:eastAsia="en-GB"/>
        </w:rPr>
        <w:t>s</w:t>
      </w:r>
      <w:r w:rsidR="003409D6" w:rsidRPr="00C76C53">
        <w:rPr>
          <w:rFonts w:ascii="Times New Roman" w:eastAsia="Times New Roman" w:hAnsi="Times New Roman" w:cs="Times New Roman"/>
          <w:sz w:val="20"/>
          <w:szCs w:val="20"/>
          <w:lang w:eastAsia="en-GB"/>
        </w:rPr>
        <w:t>ed</w:t>
      </w:r>
      <w:r w:rsidRPr="00C76C53">
        <w:rPr>
          <w:rFonts w:ascii="Times New Roman" w:eastAsia="Times New Roman" w:hAnsi="Times New Roman" w:cs="Times New Roman"/>
          <w:sz w:val="20"/>
          <w:szCs w:val="20"/>
          <w:lang w:eastAsia="en-GB"/>
        </w:rPr>
        <w:t xml:space="preserve"> in two analytical batches. Ten QC samples were injected at the start of each assay/ion mode to condition the analytical system and were then injected after every 6th biological sample, with two QC samples being </w:t>
      </w:r>
      <w:r w:rsidR="003409D6" w:rsidRPr="00C76C53">
        <w:rPr>
          <w:rFonts w:ascii="Times New Roman" w:eastAsia="Times New Roman" w:hAnsi="Times New Roman" w:cs="Times New Roman"/>
          <w:sz w:val="20"/>
          <w:szCs w:val="20"/>
          <w:lang w:eastAsia="en-GB"/>
        </w:rPr>
        <w:t>analy</w:t>
      </w:r>
      <w:r w:rsidR="00C76C53">
        <w:rPr>
          <w:rFonts w:ascii="Times New Roman" w:eastAsia="Times New Roman" w:hAnsi="Times New Roman" w:cs="Times New Roman"/>
          <w:sz w:val="20"/>
          <w:szCs w:val="20"/>
          <w:lang w:eastAsia="en-GB"/>
        </w:rPr>
        <w:t>s</w:t>
      </w:r>
      <w:r w:rsidR="003409D6" w:rsidRPr="00C76C53">
        <w:rPr>
          <w:rFonts w:ascii="Times New Roman" w:eastAsia="Times New Roman" w:hAnsi="Times New Roman" w:cs="Times New Roman"/>
          <w:sz w:val="20"/>
          <w:szCs w:val="20"/>
          <w:lang w:eastAsia="en-GB"/>
        </w:rPr>
        <w:t>ed</w:t>
      </w:r>
      <w:r w:rsidRPr="00C76C53">
        <w:rPr>
          <w:rFonts w:ascii="Times New Roman" w:eastAsia="Times New Roman" w:hAnsi="Times New Roman" w:cs="Times New Roman"/>
          <w:sz w:val="20"/>
          <w:szCs w:val="20"/>
          <w:lang w:eastAsia="en-GB"/>
        </w:rPr>
        <w:t xml:space="preserve"> at the end of each batch. The blank sample was </w:t>
      </w:r>
      <w:r w:rsidR="003409D6" w:rsidRPr="00C76C53">
        <w:rPr>
          <w:rFonts w:ascii="Times New Roman" w:eastAsia="Times New Roman" w:hAnsi="Times New Roman" w:cs="Times New Roman"/>
          <w:sz w:val="20"/>
          <w:szCs w:val="20"/>
          <w:lang w:eastAsia="en-GB"/>
        </w:rPr>
        <w:t>analy</w:t>
      </w:r>
      <w:r w:rsidR="00C76C53">
        <w:rPr>
          <w:rFonts w:ascii="Times New Roman" w:eastAsia="Times New Roman" w:hAnsi="Times New Roman" w:cs="Times New Roman"/>
          <w:sz w:val="20"/>
          <w:szCs w:val="20"/>
          <w:lang w:eastAsia="en-GB"/>
        </w:rPr>
        <w:t>s</w:t>
      </w:r>
      <w:r w:rsidR="003409D6" w:rsidRPr="00C76C53">
        <w:rPr>
          <w:rFonts w:ascii="Times New Roman" w:eastAsia="Times New Roman" w:hAnsi="Times New Roman" w:cs="Times New Roman"/>
          <w:sz w:val="20"/>
          <w:szCs w:val="20"/>
          <w:lang w:eastAsia="en-GB"/>
        </w:rPr>
        <w:t>ed</w:t>
      </w:r>
      <w:r w:rsidRPr="00C76C53">
        <w:rPr>
          <w:rFonts w:ascii="Times New Roman" w:eastAsia="Times New Roman" w:hAnsi="Times New Roman" w:cs="Times New Roman"/>
          <w:sz w:val="20"/>
          <w:szCs w:val="20"/>
          <w:lang w:eastAsia="en-GB"/>
        </w:rPr>
        <w:t xml:space="preserve"> as the 5th and as the final injection of each batch.</w:t>
      </w:r>
    </w:p>
    <w:p w14:paraId="5F739453"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0DAE8F5D" w14:textId="6A4AF242"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HILIC assays:</w:t>
      </w:r>
      <w:r w:rsidRPr="00C76C53">
        <w:rPr>
          <w:rFonts w:ascii="Times New Roman" w:eastAsia="Times New Roman" w:hAnsi="Times New Roman" w:cs="Times New Roman"/>
          <w:sz w:val="20"/>
          <w:szCs w:val="20"/>
          <w:lang w:eastAsia="en-GB"/>
        </w:rPr>
        <w:t xml:space="preserve"> These assays used an Accucore150-Amide-HILIC column (100 x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1mm,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6μm, Thermo</w:t>
      </w:r>
      <w:r w:rsidR="0021030B" w:rsidRPr="00C76C53">
        <w:rPr>
          <w:rFonts w:ascii="Times New Roman" w:eastAsia="Times New Roman" w:hAnsi="Times New Roman" w:cs="Times New Roman"/>
          <w:sz w:val="20"/>
          <w:szCs w:val="20"/>
          <w:lang w:eastAsia="en-GB"/>
        </w:rPr>
        <w:t xml:space="preserve"> </w:t>
      </w:r>
      <w:r w:rsidRPr="00C76C53">
        <w:rPr>
          <w:rFonts w:ascii="Times New Roman" w:eastAsia="Times New Roman" w:hAnsi="Times New Roman" w:cs="Times New Roman"/>
          <w:sz w:val="20"/>
          <w:szCs w:val="20"/>
          <w:lang w:eastAsia="en-GB"/>
        </w:rPr>
        <w:t>Fisher Scientific). For positive ion analysis, mobile phase A was 10 mM ammonium formate dissolved in acetonitrile/water/formic acid (95:4</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 (v/v)) and mobile phase B was 10 mM ammonium formate dissolved in acetonitrile/water/formic acid (50/49</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 (v/v)). For negative ion analysis, mobile phase A was 10 mM ammonium acetate dissolved in acetonitrile/water/acetic acid (95:4</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 (v/v)) and mobile phase B was 10 mM ammonium acetate dissolved in acetonitrile/water/acetic acid (50/49.9/0.1 (v/v)). The gradient elution applied for positive and negative ion mode was t=0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1% B; t=1</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1% B; t=3</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15% B; t=6</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50% B; t=9</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95% B; t=10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95% B; t=10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1% B; t=14</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1% B. All changes were linear (curve=5) and the flow rate was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 xml:space="preserve">50 mL.min-1. </w:t>
      </w:r>
      <w:r w:rsidR="0021030B" w:rsidRPr="00C76C53">
        <w:rPr>
          <w:rFonts w:ascii="Times New Roman" w:eastAsia="Times New Roman" w:hAnsi="Times New Roman" w:cs="Times New Roman"/>
          <w:sz w:val="20"/>
          <w:szCs w:val="20"/>
          <w:lang w:eastAsia="en-GB"/>
        </w:rPr>
        <w:t>The c</w:t>
      </w:r>
      <w:r w:rsidRPr="00C76C53">
        <w:rPr>
          <w:rFonts w:ascii="Times New Roman" w:eastAsia="Times New Roman" w:hAnsi="Times New Roman" w:cs="Times New Roman"/>
          <w:sz w:val="20"/>
          <w:szCs w:val="20"/>
          <w:lang w:eastAsia="en-GB"/>
        </w:rPr>
        <w:t xml:space="preserve">olumn temperature was 35°C and </w:t>
      </w:r>
      <w:r w:rsidR="0021030B" w:rsidRPr="00C76C53">
        <w:rPr>
          <w:rFonts w:ascii="Times New Roman" w:eastAsia="Times New Roman" w:hAnsi="Times New Roman" w:cs="Times New Roman"/>
          <w:sz w:val="20"/>
          <w:szCs w:val="20"/>
          <w:lang w:eastAsia="en-GB"/>
        </w:rPr>
        <w:t xml:space="preserve">the </w:t>
      </w:r>
      <w:r w:rsidRPr="00C76C53">
        <w:rPr>
          <w:rFonts w:ascii="Times New Roman" w:eastAsia="Times New Roman" w:hAnsi="Times New Roman" w:cs="Times New Roman"/>
          <w:sz w:val="20"/>
          <w:szCs w:val="20"/>
          <w:lang w:eastAsia="en-GB"/>
        </w:rPr>
        <w:t>injection volume was 2</w:t>
      </w:r>
      <w:r w:rsidR="00465D25">
        <w:rPr>
          <w:rFonts w:ascii="Times New Roman" w:eastAsia="Times New Roman" w:hAnsi="Times New Roman" w:cs="Times New Roman"/>
          <w:sz w:val="20"/>
          <w:szCs w:val="20"/>
          <w:lang w:eastAsia="en-GB"/>
        </w:rPr>
        <w:t xml:space="preserve"> </w:t>
      </w:r>
      <w:r w:rsidRPr="00C76C53">
        <w:rPr>
          <w:rFonts w:ascii="Times New Roman" w:eastAsia="Times New Roman" w:hAnsi="Times New Roman" w:cs="Times New Roman"/>
          <w:sz w:val="20"/>
          <w:szCs w:val="20"/>
          <w:lang w:eastAsia="en-GB"/>
        </w:rPr>
        <w:t xml:space="preserve">μL. Data were acquired in positive and negative </w:t>
      </w:r>
      <w:r w:rsidR="0021030B" w:rsidRPr="00C76C53">
        <w:rPr>
          <w:rFonts w:ascii="Times New Roman" w:eastAsia="Times New Roman" w:hAnsi="Times New Roman" w:cs="Times New Roman"/>
          <w:sz w:val="20"/>
          <w:szCs w:val="20"/>
          <w:lang w:eastAsia="en-GB"/>
        </w:rPr>
        <w:t>ioni</w:t>
      </w:r>
      <w:r w:rsidR="00C76C53">
        <w:rPr>
          <w:rFonts w:ascii="Times New Roman" w:eastAsia="Times New Roman" w:hAnsi="Times New Roman" w:cs="Times New Roman"/>
          <w:sz w:val="20"/>
          <w:szCs w:val="20"/>
          <w:lang w:eastAsia="en-GB"/>
        </w:rPr>
        <w:t>s</w:t>
      </w:r>
      <w:r w:rsidR="0021030B" w:rsidRPr="00C76C53">
        <w:rPr>
          <w:rFonts w:ascii="Times New Roman" w:eastAsia="Times New Roman" w:hAnsi="Times New Roman" w:cs="Times New Roman"/>
          <w:sz w:val="20"/>
          <w:szCs w:val="20"/>
          <w:lang w:eastAsia="en-GB"/>
        </w:rPr>
        <w:t>ation</w:t>
      </w:r>
      <w:r w:rsidRPr="00C76C53">
        <w:rPr>
          <w:rFonts w:ascii="Times New Roman" w:eastAsia="Times New Roman" w:hAnsi="Times New Roman" w:cs="Times New Roman"/>
          <w:sz w:val="20"/>
          <w:szCs w:val="20"/>
          <w:lang w:eastAsia="en-GB"/>
        </w:rPr>
        <w:t xml:space="preserve"> modes separately (70 – 1050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with a mass resolution </w:t>
      </w:r>
      <w:r w:rsidR="0021030B" w:rsidRPr="00C76C53">
        <w:rPr>
          <w:rFonts w:ascii="Times New Roman" w:eastAsia="Times New Roman" w:hAnsi="Times New Roman" w:cs="Times New Roman"/>
          <w:sz w:val="20"/>
          <w:szCs w:val="20"/>
          <w:lang w:eastAsia="en-GB"/>
        </w:rPr>
        <w:t xml:space="preserve">of </w:t>
      </w:r>
      <w:r w:rsidRPr="00C76C53">
        <w:rPr>
          <w:rFonts w:ascii="Times New Roman" w:eastAsia="Times New Roman" w:hAnsi="Times New Roman" w:cs="Times New Roman"/>
          <w:sz w:val="20"/>
          <w:szCs w:val="20"/>
          <w:lang w:eastAsia="en-GB"/>
        </w:rPr>
        <w:t xml:space="preserve">70,000 (FWHM,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200). Ion source parameters applied were Sheath gas = 55 arbitrary units, Aux gas = 35 arbitrary units, Sweep gas = 4 arbitrary units, Spray Voltage = 3</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2kV (positive ion) and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7kV (negative ion), Capillary temp. = 380°C, Aux gas heater temp. = 440°C. Thermo Exactive Tune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 xml:space="preserve">8 SP1, build 2806) software controlled the instruments and data acquisition. All data were collected as MS1 data in profile mode with the exception of five QC sample injections (injections 6-10) where MS/MS data were collected in the “Discovery mode” setting over different precursor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ranges (70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210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200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310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300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410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400-510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500-1050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using stepped </w:t>
      </w:r>
      <w:r w:rsidR="0021030B" w:rsidRPr="00C76C53">
        <w:rPr>
          <w:rFonts w:ascii="Times New Roman" w:eastAsia="Times New Roman" w:hAnsi="Times New Roman" w:cs="Times New Roman"/>
          <w:sz w:val="20"/>
          <w:szCs w:val="20"/>
          <w:lang w:eastAsia="en-GB"/>
        </w:rPr>
        <w:t>normalized</w:t>
      </w:r>
      <w:r w:rsidRPr="00C76C53">
        <w:rPr>
          <w:rFonts w:ascii="Times New Roman" w:eastAsia="Times New Roman" w:hAnsi="Times New Roman" w:cs="Times New Roman"/>
          <w:sz w:val="20"/>
          <w:szCs w:val="20"/>
          <w:lang w:eastAsia="en-GB"/>
        </w:rPr>
        <w:t xml:space="preserve"> collision energies (positive ion mode: 20, 40, 100%; negative ion mode: 40, 60, 130%). All samples were maintained at a temperature of 4°C in the autosampler. Instrument maintenance (source and column cleaning) was performed between the end of batch 1 and </w:t>
      </w:r>
      <w:r w:rsidR="0021030B" w:rsidRPr="00C76C53">
        <w:rPr>
          <w:rFonts w:ascii="Times New Roman" w:eastAsia="Times New Roman" w:hAnsi="Times New Roman" w:cs="Times New Roman"/>
          <w:sz w:val="20"/>
          <w:szCs w:val="20"/>
          <w:lang w:eastAsia="en-GB"/>
        </w:rPr>
        <w:t xml:space="preserve">the </w:t>
      </w:r>
      <w:r w:rsidRPr="00C76C53">
        <w:rPr>
          <w:rFonts w:ascii="Times New Roman" w:eastAsia="Times New Roman" w:hAnsi="Times New Roman" w:cs="Times New Roman"/>
          <w:sz w:val="20"/>
          <w:szCs w:val="20"/>
          <w:lang w:eastAsia="en-GB"/>
        </w:rPr>
        <w:t>start of batch 2.</w:t>
      </w:r>
    </w:p>
    <w:p w14:paraId="23EEFED9"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7CBEA911" w14:textId="77659F2C"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Lipid assays:</w:t>
      </w:r>
      <w:r w:rsidRPr="00C76C53">
        <w:rPr>
          <w:rFonts w:ascii="Times New Roman" w:eastAsia="Times New Roman" w:hAnsi="Times New Roman" w:cs="Times New Roman"/>
          <w:sz w:val="20"/>
          <w:szCs w:val="20"/>
          <w:lang w:eastAsia="en-GB"/>
        </w:rPr>
        <w:t xml:space="preserve"> These assays used a reversed-phase Hypersil GOLD C</w:t>
      </w:r>
      <w:r w:rsidRPr="00C76C53">
        <w:rPr>
          <w:rFonts w:ascii="Times New Roman" w:eastAsia="Times New Roman" w:hAnsi="Times New Roman" w:cs="Times New Roman"/>
          <w:sz w:val="20"/>
          <w:szCs w:val="20"/>
          <w:vertAlign w:val="subscript"/>
          <w:lang w:eastAsia="en-GB"/>
        </w:rPr>
        <w:t>18</w:t>
      </w:r>
      <w:r w:rsidRPr="00C76C53">
        <w:rPr>
          <w:rFonts w:ascii="Times New Roman" w:eastAsia="Times New Roman" w:hAnsi="Times New Roman" w:cs="Times New Roman"/>
          <w:sz w:val="20"/>
          <w:szCs w:val="20"/>
          <w:lang w:eastAsia="en-GB"/>
        </w:rPr>
        <w:t xml:space="preserve"> column (100 x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 mm, 1</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9μm; Thermo Fisher Scientific). Mobile phase A was 10 mM ammonium formate dissolved in acetonitrile/water/formic acid (60:39</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 (v/v)) and mobile phase B was 10 mM ammonium formate dissolved in isopropanol/acetonitrile/water/formic acid (85</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5/9</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5/4</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1 (v/v)). The gradient elution applied was t=0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20% B; t=0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20% B, t=8</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100% B; t=9</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100% B; t=11</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20% B; t=14</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20% B. All changes were linear (curve=5) and the flow rate was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40 mL/min. Column temperature was 55 °C and injection volume was 2</w:t>
      </w:r>
      <w:r w:rsidR="00465D25">
        <w:rPr>
          <w:rFonts w:ascii="Times New Roman" w:eastAsia="Times New Roman" w:hAnsi="Times New Roman" w:cs="Times New Roman"/>
          <w:sz w:val="20"/>
          <w:szCs w:val="20"/>
          <w:lang w:eastAsia="en-GB"/>
        </w:rPr>
        <w:t xml:space="preserve"> </w:t>
      </w:r>
      <w:r w:rsidRPr="00C76C53">
        <w:rPr>
          <w:rFonts w:ascii="Times New Roman" w:eastAsia="Times New Roman" w:hAnsi="Times New Roman" w:cs="Times New Roman"/>
          <w:sz w:val="20"/>
          <w:szCs w:val="20"/>
          <w:lang w:eastAsia="en-GB"/>
        </w:rPr>
        <w:t xml:space="preserve">μL. Data were acquired in positive and negative </w:t>
      </w:r>
      <w:r w:rsidR="0021030B" w:rsidRPr="00C76C53">
        <w:rPr>
          <w:rFonts w:ascii="Times New Roman" w:eastAsia="Times New Roman" w:hAnsi="Times New Roman" w:cs="Times New Roman"/>
          <w:sz w:val="20"/>
          <w:szCs w:val="20"/>
          <w:lang w:eastAsia="en-GB"/>
        </w:rPr>
        <w:t>ioni</w:t>
      </w:r>
      <w:r w:rsidR="00C76C53">
        <w:rPr>
          <w:rFonts w:ascii="Times New Roman" w:eastAsia="Times New Roman" w:hAnsi="Times New Roman" w:cs="Times New Roman"/>
          <w:sz w:val="20"/>
          <w:szCs w:val="20"/>
          <w:lang w:eastAsia="en-GB"/>
        </w:rPr>
        <w:t>s</w:t>
      </w:r>
      <w:r w:rsidR="0021030B" w:rsidRPr="00C76C53">
        <w:rPr>
          <w:rFonts w:ascii="Times New Roman" w:eastAsia="Times New Roman" w:hAnsi="Times New Roman" w:cs="Times New Roman"/>
          <w:sz w:val="20"/>
          <w:szCs w:val="20"/>
          <w:lang w:eastAsia="en-GB"/>
        </w:rPr>
        <w:t>ation</w:t>
      </w:r>
      <w:r w:rsidRPr="00C76C53">
        <w:rPr>
          <w:rFonts w:ascii="Times New Roman" w:eastAsia="Times New Roman" w:hAnsi="Times New Roman" w:cs="Times New Roman"/>
          <w:sz w:val="20"/>
          <w:szCs w:val="20"/>
          <w:lang w:eastAsia="en-GB"/>
        </w:rPr>
        <w:t xml:space="preserve"> mode</w:t>
      </w:r>
      <w:r w:rsidR="0021030B" w:rsidRPr="00C76C53">
        <w:rPr>
          <w:rFonts w:ascii="Times New Roman" w:eastAsia="Times New Roman" w:hAnsi="Times New Roman" w:cs="Times New Roman"/>
          <w:sz w:val="20"/>
          <w:szCs w:val="20"/>
          <w:lang w:eastAsia="en-GB"/>
        </w:rPr>
        <w:t>s</w:t>
      </w:r>
      <w:r w:rsidRPr="00C76C53">
        <w:rPr>
          <w:rFonts w:ascii="Times New Roman" w:eastAsia="Times New Roman" w:hAnsi="Times New Roman" w:cs="Times New Roman"/>
          <w:sz w:val="20"/>
          <w:szCs w:val="20"/>
          <w:lang w:eastAsia="en-GB"/>
        </w:rPr>
        <w:t xml:space="preserve"> separately (150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2000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with a mass resolution </w:t>
      </w:r>
      <w:r w:rsidR="0021030B" w:rsidRPr="00C76C53">
        <w:rPr>
          <w:rFonts w:ascii="Times New Roman" w:eastAsia="Times New Roman" w:hAnsi="Times New Roman" w:cs="Times New Roman"/>
          <w:sz w:val="20"/>
          <w:szCs w:val="20"/>
          <w:lang w:eastAsia="en-GB"/>
        </w:rPr>
        <w:t xml:space="preserve">of </w:t>
      </w:r>
      <w:r w:rsidRPr="00C76C53">
        <w:rPr>
          <w:rFonts w:ascii="Times New Roman" w:eastAsia="Times New Roman" w:hAnsi="Times New Roman" w:cs="Times New Roman"/>
          <w:sz w:val="20"/>
          <w:szCs w:val="20"/>
          <w:lang w:eastAsia="en-GB"/>
        </w:rPr>
        <w:t xml:space="preserve">70,000 (FWHM,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200). Ion source parameters applied were Sheath gas = 48 arbitrary units, Aux gas = 15 arbitrary units, Sweep gas = 0 arbitrary units, Spray Voltage = 3</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2kV (positive ion) /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7kV (negative ion), Capillary temp. = 380°C, Aux gas heater temp. = 450°C. Thermo Exactive Tune (2</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 xml:space="preserve">8 SP1, build 2806) software controlled the instruments and data acquisition. All data were acquired in profile mode. All data were collected as MS1 data in profile mode with the exception of five QC sample injections (injections 6-10) where MS/MS </w:t>
      </w:r>
      <w:r w:rsidRPr="00C76C53">
        <w:rPr>
          <w:rFonts w:ascii="Times New Roman" w:eastAsia="Times New Roman" w:hAnsi="Times New Roman" w:cs="Times New Roman"/>
          <w:sz w:val="20"/>
          <w:szCs w:val="20"/>
          <w:lang w:eastAsia="en-GB"/>
        </w:rPr>
        <w:lastRenderedPageBreak/>
        <w:t>data were collected in the “Discovery mode” setting over different precursor m/z ranges (150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510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500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710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700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860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850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1010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1000</w:t>
      </w:r>
      <w:r w:rsidR="00465D25">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2000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using stepped normali</w:t>
      </w:r>
      <w:r w:rsidR="00465D25">
        <w:rPr>
          <w:rFonts w:ascii="Times New Roman" w:eastAsia="Times New Roman" w:hAnsi="Times New Roman" w:cs="Times New Roman"/>
          <w:sz w:val="20"/>
          <w:szCs w:val="20"/>
          <w:lang w:eastAsia="en-GB"/>
        </w:rPr>
        <w:t>s</w:t>
      </w:r>
      <w:r w:rsidRPr="00C76C53">
        <w:rPr>
          <w:rFonts w:ascii="Times New Roman" w:eastAsia="Times New Roman" w:hAnsi="Times New Roman" w:cs="Times New Roman"/>
          <w:sz w:val="20"/>
          <w:szCs w:val="20"/>
          <w:lang w:eastAsia="en-GB"/>
        </w:rPr>
        <w:t xml:space="preserve">ed collision energies (positive ion mode: 20, 40, negative ion mode: 40, 60, 130%). All samples were maintained at a temperature of 4°C in the autosampler. Instrument maintenance (source and column cleaning) was performed between the end of batch 1 and </w:t>
      </w:r>
      <w:r w:rsidR="0021030B" w:rsidRPr="00C76C53">
        <w:rPr>
          <w:rFonts w:ascii="Times New Roman" w:eastAsia="Times New Roman" w:hAnsi="Times New Roman" w:cs="Times New Roman"/>
          <w:sz w:val="20"/>
          <w:szCs w:val="20"/>
          <w:lang w:eastAsia="en-GB"/>
        </w:rPr>
        <w:t xml:space="preserve">the </w:t>
      </w:r>
      <w:r w:rsidRPr="00C76C53">
        <w:rPr>
          <w:rFonts w:ascii="Times New Roman" w:eastAsia="Times New Roman" w:hAnsi="Times New Roman" w:cs="Times New Roman"/>
          <w:sz w:val="20"/>
          <w:szCs w:val="20"/>
          <w:lang w:eastAsia="en-GB"/>
        </w:rPr>
        <w:t>start of batch 2.</w:t>
      </w:r>
    </w:p>
    <w:p w14:paraId="1493921E"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066ED11D" w14:textId="5A66D985"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Raw data processing</w:t>
      </w:r>
      <w:r w:rsidR="00CE2EBF" w:rsidRPr="00C76C53">
        <w:rPr>
          <w:rFonts w:ascii="Times New Roman" w:eastAsia="Times New Roman" w:hAnsi="Times New Roman" w:cs="Times New Roman"/>
          <w:b/>
          <w:bCs/>
          <w:i/>
          <w:iCs/>
          <w:sz w:val="20"/>
          <w:szCs w:val="20"/>
          <w:lang w:eastAsia="en-GB"/>
        </w:rPr>
        <w:t>:</w:t>
      </w:r>
      <w:r w:rsidR="00CE2EBF" w:rsidRPr="00C76C53">
        <w:rPr>
          <w:rFonts w:ascii="Times New Roman" w:eastAsia="Times New Roman" w:hAnsi="Times New Roman" w:cs="Times New Roman"/>
          <w:b/>
          <w:bCs/>
          <w:sz w:val="20"/>
          <w:szCs w:val="20"/>
          <w:lang w:eastAsia="en-GB"/>
        </w:rPr>
        <w:t xml:space="preserve"> </w:t>
      </w:r>
      <w:r w:rsidRPr="00C76C53">
        <w:rPr>
          <w:rFonts w:ascii="Times New Roman" w:eastAsia="Times New Roman" w:hAnsi="Times New Roman" w:cs="Times New Roman"/>
          <w:sz w:val="20"/>
          <w:szCs w:val="20"/>
          <w:lang w:eastAsia="en-GB"/>
        </w:rPr>
        <w:t>Vendor format raw data files (.RAW) were converted to the mzML file format using the open-source ProteoWizard software</w:t>
      </w:r>
      <w:r w:rsidR="003A2292">
        <w:rPr>
          <w:rFonts w:ascii="Times New Roman" w:eastAsia="Times New Roman" w:hAnsi="Times New Roman" w:cs="Times New Roman"/>
          <w:sz w:val="20"/>
          <w:szCs w:val="20"/>
          <w:lang w:eastAsia="en-GB"/>
        </w:rPr>
        <w:t>.</w:t>
      </w:r>
      <w:r w:rsidR="0021030B" w:rsidRPr="00C76C53">
        <w:rPr>
          <w:rFonts w:ascii="Times New Roman" w:eastAsia="Times New Roman" w:hAnsi="Times New Roman" w:cs="Times New Roman"/>
          <w:sz w:val="20"/>
          <w:szCs w:val="20"/>
          <w:lang w:eastAsia="en-GB"/>
        </w:rPr>
        <w:fldChar w:fldCharType="begin">
          <w:fldData xml:space="preserve">PEVuZE5vdGU+PENpdGU+PEF1dGhvcj5DaGFtYmVyczwvQXV0aG9yPjxZZWFyPjIwMTI8L1llYXI+
PFJlY051bT4yMTwvUmVjTnVtPjxEaXNwbGF5VGV4dD48c3R5bGUgZmFjZT0ic3VwZXJzY3JpcHQi
PjI8L3N0eWxlPjwvRGlzcGxheVRleHQ+PHJlY29yZD48cmVjLW51bWJlcj4yMTwvcmVjLW51bWJl
cj48Zm9yZWlnbi1rZXlzPjxrZXkgYXBwPSJFTiIgZGItaWQ9ImR0MDl2MmQyMHZwczlzZXp0YTY1
dDJmNjByZHNhenJ3YXJkZiIgdGltZXN0YW1wPSIxNzQyNjUzNzAzIj4yMTwva2V5PjwvZm9yZWln
bi1rZXlzPjxyZWYtdHlwZSBuYW1lPSJKb3VybmFsIEFydGljbGUiPjE3PC9yZWYtdHlwZT48Y29u
dHJpYnV0b3JzPjxhdXRob3JzPjxhdXRob3I+Q2hhbWJlcnMsIE0uIEMuPC9hdXRob3I+PGF1dGhv
cj5NYWNsZWFuLCBCLjwvYXV0aG9yPjxhdXRob3I+QnVya2UsIFIuPC9hdXRob3I+PGF1dGhvcj5B
bW9kZWksIEQuPC9hdXRob3I+PGF1dGhvcj5SdWRlcm1hbiwgRC4gTC48L2F1dGhvcj48YXV0aG9y
Pk5ldW1hbm4sIFMuPC9hdXRob3I+PGF1dGhvcj5HYXR0bywgTC48L2F1dGhvcj48YXV0aG9yPkZp
c2NoZXIsIEIuPC9hdXRob3I+PGF1dGhvcj5QcmF0dCwgQi48L2F1dGhvcj48YXV0aG9yPkVnZXJ0
c29uLCBKLjwvYXV0aG9yPjxhdXRob3I+SG9mZiwgSy48L2F1dGhvcj48YXV0aG9yPktlc3NuZXIs
IEQuPC9hdXRob3I+PGF1dGhvcj5UYXNtYW4sIE4uPC9hdXRob3I+PGF1dGhvcj5TaHVsbWFuLCBO
LjwvYXV0aG9yPjxhdXRob3I+RnJld2VuLCBCLjwvYXV0aG9yPjxhdXRob3I+QmFrZXIsIFQuIEEu
PC9hdXRob3I+PGF1dGhvcj5CcnVzbmlhaywgTS4gWS48L2F1dGhvcj48YXV0aG9yPlBhdWxzZSwg
Qy48L2F1dGhvcj48YXV0aG9yPkNyZWFzeSwgRC48L2F1dGhvcj48YXV0aG9yPkZsYXNobmVyLCBM
LjwvYXV0aG9yPjxhdXRob3I+S2FuaSwgSy48L2F1dGhvcj48YXV0aG9yPk1vdWxkaW5nLCBDLjwv
YXV0aG9yPjxhdXRob3I+U2V5bW91ciwgUy4gTC48L2F1dGhvcj48YXV0aG9yPk51d2F5c2lyLCBM
LiBNLjwvYXV0aG9yPjxhdXRob3I+TGVmZWJ2cmUsIEIuPC9hdXRob3I+PGF1dGhvcj5LdWhsbWFu
biwgRi48L2F1dGhvcj48YXV0aG9yPlJvYXJrLCBKLjwvYXV0aG9yPjxhdXRob3I+UmFpbmVyLCBQ
LjwvYXV0aG9yPjxhdXRob3I+RGV0bGV2LCBTLjwvYXV0aG9yPjxhdXRob3I+SGVtZW53YXksIFQu
PC9hdXRob3I+PGF1dGhvcj5IdWhtZXIsIEEuPC9hdXRob3I+PGF1dGhvcj5MYW5ncmlkZ2UsIEou
PC9hdXRob3I+PGF1dGhvcj5Db25ub2xseSwgQi48L2F1dGhvcj48YXV0aG9yPkNoYWRpY2ssIFQu
PC9hdXRob3I+PGF1dGhvcj5Ib2xseSwgSy48L2F1dGhvcj48YXV0aG9yPkVja2VscywgSi48L2F1
dGhvcj48YXV0aG9yPkRldXRzY2gsIEUuIFcuPC9hdXRob3I+PGF1dGhvcj5Nb3JpdHosIFIuIEwu
PC9hdXRob3I+PGF1dGhvcj5LYXR6LCBKLiBFLjwvYXV0aG9yPjxhdXRob3I+QWd1cywgRC4gQi48
L2F1dGhvcj48YXV0aG9yPk1hY0Nvc3MsIE0uPC9hdXRob3I+PGF1dGhvcj5UYWJiLCBELiBMLjwv
YXV0aG9yPjxhdXRob3I+TWFsbGljaywgUC48L2F1dGhvcj48L2F1dGhvcnM+PC9jb250cmlidXRv
cnM+PHRpdGxlcz48dGl0bGU+QSBjcm9zcy1wbGF0Zm9ybSB0b29sa2l0IGZvciBtYXNzIHNwZWN0
cm9tZXRyeSBhbmQgcHJvdGVvbWljczwvdGl0bGU+PHNlY29uZGFyeS10aXRsZT5OYXQgQmlvdGVj
aG5vbDwvc2Vjb25kYXJ5LXRpdGxlPjwvdGl0bGVzPjxwZXJpb2RpY2FsPjxmdWxsLXRpdGxlPk5h
dCBCaW90ZWNobm9sPC9mdWxsLXRpdGxlPjwvcGVyaW9kaWNhbD48cGFnZXM+OTE4LTIwPC9wYWdl
cz48dm9sdW1lPjMwPC92b2x1bWU+PG51bWJlcj4xMDwvbnVtYmVyPjxrZXl3b3Jkcz48a2V5d29y
ZD5IdW1hbnM8L2tleXdvcmQ+PGtleXdvcmQ+TWFzcyBTcGVjdHJvbWV0cnkvKm1ldGhvZHM8L2tl
eXdvcmQ+PGtleXdvcmQ+UHJvdGVvbWUvbWV0YWJvbGlzbTwva2V5d29yZD48a2V5d29yZD5Qcm90
ZW9taWNzLyptZXRob2RzPC9rZXl3b3JkPjxrZXl3b3JkPipTb2Z0d2FyZTwva2V5d29yZD48L2tl
eXdvcmRzPjxkYXRlcz48eWVhcj4yMDEyPC95ZWFyPjxwdWItZGF0ZXM+PGRhdGU+T2N0PC9kYXRl
PjwvcHViLWRhdGVzPjwvZGF0ZXM+PGlzYm4+MTU0Ni0xNjk2IChFbGVjdHJvbmljKSYjeEQ7MTA4
Ny0wMTU2IChQcmludCkmI3hEOzEwODctMDE1NiAoTGlua2luZyk8L2lzYm4+PGFjY2Vzc2lvbi1u
dW0+MjMwNTE4MDQ8L2FjY2Vzc2lvbi1udW0+PHVybHM+PHJlbGF0ZWQtdXJscz48dXJsPmh0dHBz
Oi8vd3d3Lm5jYmkubmxtLm5paC5nb3YvcHVibWVkLzIzMDUxODA0PC91cmw+PC9yZWxhdGVkLXVy
bHM+PC91cmxzPjxjdXN0b20yPlBNQzM0NzE2NzQ8L2N1c3RvbTI+PGVsZWN0cm9uaWMtcmVzb3Vy
Y2UtbnVtPjEwLjEwMzgvbmJ0LjIzNzc8L2VsZWN0cm9uaWMtcmVzb3VyY2UtbnVtPjxyZW1vdGUt
ZGF0YWJhc2UtbmFtZT5NZWRsaW5lPC9yZW1vdGUtZGF0YWJhc2UtbmFtZT48cmVtb3RlLWRhdGFi
YXNlLXByb3ZpZGVyPk5MTTwvcmVtb3RlLWRhdGFiYXNlLXByb3ZpZGVyPjwvcmVjb3JkPjwvQ2l0
ZT48L0VuZE5vdGU+AG==
</w:fldData>
        </w:fldChar>
      </w:r>
      <w:r w:rsidR="00131BBD">
        <w:rPr>
          <w:rFonts w:ascii="Times New Roman" w:eastAsia="Times New Roman" w:hAnsi="Times New Roman" w:cs="Times New Roman"/>
          <w:sz w:val="20"/>
          <w:szCs w:val="20"/>
          <w:lang w:eastAsia="en-GB"/>
        </w:rPr>
        <w:instrText xml:space="preserve"> ADDIN EN.CITE </w:instrText>
      </w:r>
      <w:r w:rsidR="00131BBD">
        <w:rPr>
          <w:rFonts w:ascii="Times New Roman" w:eastAsia="Times New Roman" w:hAnsi="Times New Roman" w:cs="Times New Roman"/>
          <w:sz w:val="20"/>
          <w:szCs w:val="20"/>
          <w:lang w:eastAsia="en-GB"/>
        </w:rPr>
        <w:fldChar w:fldCharType="begin">
          <w:fldData xml:space="preserve">PEVuZE5vdGU+PENpdGU+PEF1dGhvcj5DaGFtYmVyczwvQXV0aG9yPjxZZWFyPjIwMTI8L1llYXI+
PFJlY051bT4yMTwvUmVjTnVtPjxEaXNwbGF5VGV4dD48c3R5bGUgZmFjZT0ic3VwZXJzY3JpcHQi
PjI8L3N0eWxlPjwvRGlzcGxheVRleHQ+PHJlY29yZD48cmVjLW51bWJlcj4yMTwvcmVjLW51bWJl
cj48Zm9yZWlnbi1rZXlzPjxrZXkgYXBwPSJFTiIgZGItaWQ9ImR0MDl2MmQyMHZwczlzZXp0YTY1
dDJmNjByZHNhenJ3YXJkZiIgdGltZXN0YW1wPSIxNzQyNjUzNzAzIj4yMTwva2V5PjwvZm9yZWln
bi1rZXlzPjxyZWYtdHlwZSBuYW1lPSJKb3VybmFsIEFydGljbGUiPjE3PC9yZWYtdHlwZT48Y29u
dHJpYnV0b3JzPjxhdXRob3JzPjxhdXRob3I+Q2hhbWJlcnMsIE0uIEMuPC9hdXRob3I+PGF1dGhv
cj5NYWNsZWFuLCBCLjwvYXV0aG9yPjxhdXRob3I+QnVya2UsIFIuPC9hdXRob3I+PGF1dGhvcj5B
bW9kZWksIEQuPC9hdXRob3I+PGF1dGhvcj5SdWRlcm1hbiwgRC4gTC48L2F1dGhvcj48YXV0aG9y
Pk5ldW1hbm4sIFMuPC9hdXRob3I+PGF1dGhvcj5HYXR0bywgTC48L2F1dGhvcj48YXV0aG9yPkZp
c2NoZXIsIEIuPC9hdXRob3I+PGF1dGhvcj5QcmF0dCwgQi48L2F1dGhvcj48YXV0aG9yPkVnZXJ0
c29uLCBKLjwvYXV0aG9yPjxhdXRob3I+SG9mZiwgSy48L2F1dGhvcj48YXV0aG9yPktlc3NuZXIs
IEQuPC9hdXRob3I+PGF1dGhvcj5UYXNtYW4sIE4uPC9hdXRob3I+PGF1dGhvcj5TaHVsbWFuLCBO
LjwvYXV0aG9yPjxhdXRob3I+RnJld2VuLCBCLjwvYXV0aG9yPjxhdXRob3I+QmFrZXIsIFQuIEEu
PC9hdXRob3I+PGF1dGhvcj5CcnVzbmlhaywgTS4gWS48L2F1dGhvcj48YXV0aG9yPlBhdWxzZSwg
Qy48L2F1dGhvcj48YXV0aG9yPkNyZWFzeSwgRC48L2F1dGhvcj48YXV0aG9yPkZsYXNobmVyLCBM
LjwvYXV0aG9yPjxhdXRob3I+S2FuaSwgSy48L2F1dGhvcj48YXV0aG9yPk1vdWxkaW5nLCBDLjwv
YXV0aG9yPjxhdXRob3I+U2V5bW91ciwgUy4gTC48L2F1dGhvcj48YXV0aG9yPk51d2F5c2lyLCBM
LiBNLjwvYXV0aG9yPjxhdXRob3I+TGVmZWJ2cmUsIEIuPC9hdXRob3I+PGF1dGhvcj5LdWhsbWFu
biwgRi48L2F1dGhvcj48YXV0aG9yPlJvYXJrLCBKLjwvYXV0aG9yPjxhdXRob3I+UmFpbmVyLCBQ
LjwvYXV0aG9yPjxhdXRob3I+RGV0bGV2LCBTLjwvYXV0aG9yPjxhdXRob3I+SGVtZW53YXksIFQu
PC9hdXRob3I+PGF1dGhvcj5IdWhtZXIsIEEuPC9hdXRob3I+PGF1dGhvcj5MYW5ncmlkZ2UsIEou
PC9hdXRob3I+PGF1dGhvcj5Db25ub2xseSwgQi48L2F1dGhvcj48YXV0aG9yPkNoYWRpY2ssIFQu
PC9hdXRob3I+PGF1dGhvcj5Ib2xseSwgSy48L2F1dGhvcj48YXV0aG9yPkVja2VscywgSi48L2F1
dGhvcj48YXV0aG9yPkRldXRzY2gsIEUuIFcuPC9hdXRob3I+PGF1dGhvcj5Nb3JpdHosIFIuIEwu
PC9hdXRob3I+PGF1dGhvcj5LYXR6LCBKLiBFLjwvYXV0aG9yPjxhdXRob3I+QWd1cywgRC4gQi48
L2F1dGhvcj48YXV0aG9yPk1hY0Nvc3MsIE0uPC9hdXRob3I+PGF1dGhvcj5UYWJiLCBELiBMLjwv
YXV0aG9yPjxhdXRob3I+TWFsbGljaywgUC48L2F1dGhvcj48L2F1dGhvcnM+PC9jb250cmlidXRv
cnM+PHRpdGxlcz48dGl0bGU+QSBjcm9zcy1wbGF0Zm9ybSB0b29sa2l0IGZvciBtYXNzIHNwZWN0
cm9tZXRyeSBhbmQgcHJvdGVvbWljczwvdGl0bGU+PHNlY29uZGFyeS10aXRsZT5OYXQgQmlvdGVj
aG5vbDwvc2Vjb25kYXJ5LXRpdGxlPjwvdGl0bGVzPjxwZXJpb2RpY2FsPjxmdWxsLXRpdGxlPk5h
dCBCaW90ZWNobm9sPC9mdWxsLXRpdGxlPjwvcGVyaW9kaWNhbD48cGFnZXM+OTE4LTIwPC9wYWdl
cz48dm9sdW1lPjMwPC92b2x1bWU+PG51bWJlcj4xMDwvbnVtYmVyPjxrZXl3b3Jkcz48a2V5d29y
ZD5IdW1hbnM8L2tleXdvcmQ+PGtleXdvcmQ+TWFzcyBTcGVjdHJvbWV0cnkvKm1ldGhvZHM8L2tl
eXdvcmQ+PGtleXdvcmQ+UHJvdGVvbWUvbWV0YWJvbGlzbTwva2V5d29yZD48a2V5d29yZD5Qcm90
ZW9taWNzLyptZXRob2RzPC9rZXl3b3JkPjxrZXl3b3JkPipTb2Z0d2FyZTwva2V5d29yZD48L2tl
eXdvcmRzPjxkYXRlcz48eWVhcj4yMDEyPC95ZWFyPjxwdWItZGF0ZXM+PGRhdGU+T2N0PC9kYXRl
PjwvcHViLWRhdGVzPjwvZGF0ZXM+PGlzYm4+MTU0Ni0xNjk2IChFbGVjdHJvbmljKSYjeEQ7MTA4
Ny0wMTU2IChQcmludCkmI3hEOzEwODctMDE1NiAoTGlua2luZyk8L2lzYm4+PGFjY2Vzc2lvbi1u
dW0+MjMwNTE4MDQ8L2FjY2Vzc2lvbi1udW0+PHVybHM+PHJlbGF0ZWQtdXJscz48dXJsPmh0dHBz
Oi8vd3d3Lm5jYmkubmxtLm5paC5nb3YvcHVibWVkLzIzMDUxODA0PC91cmw+PC9yZWxhdGVkLXVy
bHM+PC91cmxzPjxjdXN0b20yPlBNQzM0NzE2NzQ8L2N1c3RvbTI+PGVsZWN0cm9uaWMtcmVzb3Vy
Y2UtbnVtPjEwLjEwMzgvbmJ0LjIzNzc8L2VsZWN0cm9uaWMtcmVzb3VyY2UtbnVtPjxyZW1vdGUt
ZGF0YWJhc2UtbmFtZT5NZWRsaW5lPC9yZW1vdGUtZGF0YWJhc2UtbmFtZT48cmVtb3RlLWRhdGFi
YXNlLXByb3ZpZGVyPk5MTTwvcmVtb3RlLWRhdGFiYXNlLXByb3ZpZGVyPjwvcmVjb3JkPjwvQ2l0
ZT48L0VuZE5vdGU+AG==
</w:fldData>
        </w:fldChar>
      </w:r>
      <w:r w:rsidR="00131BBD">
        <w:rPr>
          <w:rFonts w:ascii="Times New Roman" w:eastAsia="Times New Roman" w:hAnsi="Times New Roman" w:cs="Times New Roman"/>
          <w:sz w:val="20"/>
          <w:szCs w:val="20"/>
          <w:lang w:eastAsia="en-GB"/>
        </w:rPr>
        <w:instrText xml:space="preserve"> ADDIN EN.CITE.DATA </w:instrText>
      </w:r>
      <w:r w:rsidR="00131BBD">
        <w:rPr>
          <w:rFonts w:ascii="Times New Roman" w:eastAsia="Times New Roman" w:hAnsi="Times New Roman" w:cs="Times New Roman"/>
          <w:sz w:val="20"/>
          <w:szCs w:val="20"/>
          <w:lang w:eastAsia="en-GB"/>
        </w:rPr>
      </w:r>
      <w:r w:rsidR="00131BBD">
        <w:rPr>
          <w:rFonts w:ascii="Times New Roman" w:eastAsia="Times New Roman" w:hAnsi="Times New Roman" w:cs="Times New Roman"/>
          <w:sz w:val="20"/>
          <w:szCs w:val="20"/>
          <w:lang w:eastAsia="en-GB"/>
        </w:rPr>
        <w:fldChar w:fldCharType="end"/>
      </w:r>
      <w:r w:rsidR="0021030B" w:rsidRPr="00C76C53">
        <w:rPr>
          <w:rFonts w:ascii="Times New Roman" w:eastAsia="Times New Roman" w:hAnsi="Times New Roman" w:cs="Times New Roman"/>
          <w:sz w:val="20"/>
          <w:szCs w:val="20"/>
          <w:lang w:eastAsia="en-GB"/>
        </w:rPr>
      </w:r>
      <w:r w:rsidR="0021030B"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2</w:t>
      </w:r>
      <w:r w:rsidR="0021030B"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Deconvolution was performed by the R package XCMS (version 3.6.1 running in the Galaxy environment)</w:t>
      </w:r>
      <w:r w:rsidR="003A2292">
        <w:rPr>
          <w:rFonts w:ascii="Times New Roman" w:eastAsia="Times New Roman" w:hAnsi="Times New Roman" w:cs="Times New Roman"/>
          <w:sz w:val="20"/>
          <w:szCs w:val="20"/>
          <w:lang w:eastAsia="en-GB"/>
        </w:rPr>
        <w:t>.</w:t>
      </w:r>
      <w:r w:rsidR="0021030B" w:rsidRPr="00C76C53">
        <w:rPr>
          <w:rFonts w:ascii="Times New Roman" w:eastAsia="Times New Roman" w:hAnsi="Times New Roman" w:cs="Times New Roman"/>
          <w:sz w:val="20"/>
          <w:szCs w:val="20"/>
          <w:lang w:eastAsia="en-GB"/>
        </w:rPr>
        <w:fldChar w:fldCharType="begin"/>
      </w:r>
      <w:r w:rsidR="00131BBD">
        <w:rPr>
          <w:rFonts w:ascii="Times New Roman" w:eastAsia="Times New Roman" w:hAnsi="Times New Roman" w:cs="Times New Roman"/>
          <w:sz w:val="20"/>
          <w:szCs w:val="20"/>
          <w:lang w:eastAsia="en-GB"/>
        </w:rPr>
        <w:instrText xml:space="preserve"> ADDIN EN.CITE &lt;EndNote&gt;&lt;Cite&gt;&lt;Author&gt;Smith&lt;/Author&gt;&lt;Year&gt;2006&lt;/Year&gt;&lt;RecNum&gt;22&lt;/RecNum&gt;&lt;DisplayText&gt;&lt;style face="superscript"&gt;3&lt;/style&gt;&lt;/DisplayText&gt;&lt;record&gt;&lt;rec-number&gt;22&lt;/rec-number&gt;&lt;foreign-keys&gt;&lt;key app="EN" db-id="dt09v2d20vps9sezta65t2f60rdsazrwardf" timestamp="1742653756"&gt;22&lt;/key&gt;&lt;/foreign-keys&gt;&lt;ref-type name="Journal Article"&gt;17&lt;/ref-type&gt;&lt;contributors&gt;&lt;authors&gt;&lt;author&gt;Smith, C. A.&lt;/author&gt;&lt;author&gt;Want, E. J.&lt;/author&gt;&lt;author&gt;O&amp;apos;Maille, G.&lt;/author&gt;&lt;author&gt;Abagyan, R.&lt;/author&gt;&lt;author&gt;Siuzdak, G.&lt;/author&gt;&lt;/authors&gt;&lt;/contributors&gt;&lt;auth-address&gt;Scripps Center for Mass Spectrometry and Department of Molecular Biology, Scripps Research Institute, La Jolla, California 92037, USA.&lt;/auth-address&gt;&lt;titles&gt;&lt;title&gt;XCMS: processing mass spectrometry data for metabolite profiling using nonlinear peak alignment, matching, and identification&lt;/title&gt;&lt;secondary-title&gt;Anal Chem&lt;/secondary-title&gt;&lt;/titles&gt;&lt;periodical&gt;&lt;full-title&gt;Anal Chem&lt;/full-title&gt;&lt;/periodical&gt;&lt;pages&gt;779-87&lt;/pages&gt;&lt;volume&gt;78&lt;/volume&gt;&lt;number&gt;3&lt;/number&gt;&lt;keywords&gt;&lt;keyword&gt;*Algorithms&lt;/keyword&gt;&lt;keyword&gt;Amidohydrolases/*analysis&lt;/keyword&gt;&lt;keyword&gt;Animals&lt;/keyword&gt;&lt;keyword&gt;Chromatography, Liquid/methods&lt;/keyword&gt;&lt;keyword&gt;Humans&lt;/keyword&gt;&lt;keyword&gt;Mass Spectrometry/*methods&lt;/keyword&gt;&lt;keyword&gt;Mice&lt;/keyword&gt;&lt;keyword&gt;Mice, Knockout&lt;/keyword&gt;&lt;keyword&gt;Nonlinear Dynamics&lt;/keyword&gt;&lt;keyword&gt;Sensitivity and Specificity&lt;/keyword&gt;&lt;keyword&gt;Time Factors&lt;/keyword&gt;&lt;/keywords&gt;&lt;dates&gt;&lt;year&gt;2006&lt;/year&gt;&lt;pub-dates&gt;&lt;date&gt;Feb 1&lt;/date&gt;&lt;/pub-dates&gt;&lt;/dates&gt;&lt;isbn&gt;0003-2700 (Print)&amp;#xD;0003-2700 (Linking)&lt;/isbn&gt;&lt;accession-num&gt;16448051&lt;/accession-num&gt;&lt;urls&gt;&lt;related-urls&gt;&lt;url&gt;https://www.ncbi.nlm.nih.gov/pubmed/16448051&lt;/url&gt;&lt;/related-urls&gt;&lt;/urls&gt;&lt;electronic-resource-num&gt;10.1021/ac051437y&lt;/electronic-resource-num&gt;&lt;remote-database-name&gt;Medline&lt;/remote-database-name&gt;&lt;remote-database-provider&gt;NLM&lt;/remote-database-provider&gt;&lt;/record&gt;&lt;/Cite&gt;&lt;/EndNote&gt;</w:instrText>
      </w:r>
      <w:r w:rsidR="0021030B"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3</w:t>
      </w:r>
      <w:r w:rsidR="0021030B"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The R package IPO</w:t>
      </w:r>
      <w:r w:rsidR="0021030B" w:rsidRPr="00C76C53">
        <w:rPr>
          <w:rFonts w:ascii="Times New Roman" w:eastAsia="Times New Roman" w:hAnsi="Times New Roman" w:cs="Times New Roman"/>
          <w:sz w:val="20"/>
          <w:szCs w:val="20"/>
          <w:lang w:eastAsia="en-GB"/>
        </w:rPr>
        <w:fldChar w:fldCharType="begin">
          <w:fldData xml:space="preserve">PEVuZE5vdGU+PENpdGU+PEF1dGhvcj5MaWJpc2VsbGVyPC9BdXRob3I+PFllYXI+MjAxNTwvWWVh
cj48UmVjTnVtPjIzPC9SZWNOdW0+PERpc3BsYXlUZXh0PjxzdHlsZSBmYWNlPSJzdXBlcnNjcmlw
dCI+NDwvc3R5bGU+PC9EaXNwbGF5VGV4dD48cmVjb3JkPjxyZWMtbnVtYmVyPjIzPC9yZWMtbnVt
YmVyPjxmb3JlaWduLWtleXM+PGtleSBhcHA9IkVOIiBkYi1pZD0iZHQwOXYyZDIwdnBzOXNlenRh
NjV0MmY2MHJkc2F6cndhcmRmIiB0aW1lc3RhbXA9IjE3NDI2NTM3OTgiPjIzPC9rZXk+PC9mb3Jl
aWduLWtleXM+PHJlZi10eXBlIG5hbWU9IkpvdXJuYWwgQXJ0aWNsZSI+MTc8L3JlZi10eXBlPjxj
b250cmlidXRvcnM+PGF1dGhvcnM+PGF1dGhvcj5MaWJpc2VsbGVyLCBHLjwvYXV0aG9yPjxhdXRo
b3I+RHZvcnphaywgTS48L2F1dGhvcj48YXV0aG9yPktsZWIsIFUuPC9hdXRob3I+PGF1dGhvcj5H
YW5kZXIsIEUuPC9hdXRob3I+PGF1dGhvcj5FaXNlbmJlcmcsIFQuPC9hdXRob3I+PGF1dGhvcj5N
YWRlbywgRi48L2F1dGhvcj48YXV0aG9yPk5ldW1hbm4sIFMuPC9hdXRob3I+PGF1dGhvcj5UcmF1
c2luZ2VyLCBHLjwvYXV0aG9yPjxhdXRob3I+U2lubmVyLCBGLjwvYXV0aG9yPjxhdXRob3I+UGll
YmVyLCBULjwvYXV0aG9yPjxhdXRob3I+TWFnbmVzLCBDLjwvYXV0aG9yPjwvYXV0aG9ycz48L2Nv
bnRyaWJ1dG9ycz48YXV0aC1hZGRyZXNzPkpvYW5uZXVtIFJlc2VhcmNoIEZvcnNjaHVuZ3NnZXNl
bGxzY2hhZnQgbS5iLkguLCBIRUFMVEgsIEluc3RpdHV0ZSBmb3IgQmlvbWVkaWNpbmUgYW5kIEhl
YWx0aCBTY2llbmNlcywgR3JheiwgQXVzdHJpYS4gZ3VubmFyLmxpYmlzZWxsZXJAam9hbm5ldW0u
YXQuJiN4RDtKb2FubmV1bSBSZXNlYXJjaCBGb3JzY2h1bmdzZ2VzZWxsc2NoYWZ0IG0uYi5ILiwg
UE9MSUNJRVMsIEluc3RpdHV0ZSBmb3IgRWNvbm9taWMgYW5kIElubm92YXRpb24gUmVzZWFyY2gs
IEdyYXosIEF1c3RyaWEuIG1pY2hhZWxhLmR2b3J6YWtAam9hbm5ldW0uYXQuJiN4RDtKb2FubmV1
bSBSZXNlYXJjaCBGb3JzY2h1bmdzZ2VzZWxsc2NoYWZ0IG0uYi5ILiwgUE9MSUNJRVMsIEluc3Rp
dHV0ZSBmb3IgRWNvbm9taWMgYW5kIElubm92YXRpb24gUmVzZWFyY2gsIEdyYXosIEF1c3RyaWEu
IHVscmlrZS5rbGViQGpvYW5uZXVtLmF0LiYjeEQ7Sm9hbm5ldW0gUmVzZWFyY2ggRm9yc2NodW5n
c2dlc2VsbHNjaGFmdCBtLmIuSC4sIEhFQUxUSCwgSW5zdGl0dXRlIGZvciBCaW9tZWRpY2luZSBh
bmQgSGVhbHRoIFNjaWVuY2VzLCBHcmF6LCBBdXN0cmlhLiBlZGdhci5nYW5kZXJAam9hbm5ldW0u
YXQuJiN4RDtJbnN0aXR1dGUgb2YgTW9sZWN1bGFyIEJpb3NjaWVuY2VzLCBOQVdJIEdyYXosIFVu
aXZlcnNpdHkgb2YgR3JheiwgODAxMCwgR3JheiwgQXVzdHJpYS4gdG9iaWFzLmVpc2VuYmVyZ0B1
bmktZ3Jhei5hdC4mI3hEO0luc3RpdHV0ZSBvZiBNb2xlY3VsYXIgQmlvc2NpZW5jZXMsIE5BV0kg
R3JheiwgVW5pdmVyc2l0eSBvZiBHcmF6LCA4MDEwLCBHcmF6LCBBdXN0cmlhLiBmcmFuay5tYWRl
b0B1bmktZ3Jhei5hdC4mI3hEO0Jpb1RlY2hNZWQgR3JheiwgODAxMCwgR3JheiwgQXVzdHJpYS4g
ZnJhbmsubWFkZW9AdW5pLWdyYXouYXQuJiN4RDtEZXBhcnRtZW50IG9mIFN0cmVzcy0gYW5kIERl
dmVsb3BtZW50YWwgQmlvbG9neSwgTGVpYm5peiBJbnN0aXR1dGUgb2YgUGxhbnQgQmlvY2hlbWlz
dHJ5LCBIYWxsZSwgR2VybWFueS4gc25ldW1hbm5AaXBiLWhhbGxlLmRlLiYjeEQ7Sm9hbm5ldW0g
UmVzZWFyY2ggRm9yc2NodW5nc2dlc2VsbHNjaGFmdCBtLmIuSC4sIEhFQUxUSCwgSW5zdGl0dXRl
IGZvciBCaW9tZWRpY2luZSBhbmQgSGVhbHRoIFNjaWVuY2VzLCBHcmF6LCBBdXN0cmlhLiBnZXJ0
LnRyYXVzaW5nZXJAam9hbm5ldW0uYXQuJiN4RDtKb2FubmV1bSBSZXNlYXJjaCBGb3JzY2h1bmdz
Z2VzZWxsc2NoYWZ0IG0uYi5ILiwgSEVBTFRILCBJbnN0aXR1dGUgZm9yIEJpb21lZGljaW5lIGFu
ZCBIZWFsdGggU2NpZW5jZXMsIEdyYXosIEF1c3RyaWEuIGZyYW5rLnNpbm5lckBqb2FubmV1bS5h
dC4mI3hEO0RlcGFydG1lbnQgb2YgSW50ZXJuYWwgTWVkaWNpbmUsIE1lZGljYWwgVW5pdmVyc2l0
eSBvZiBHcmF6LCBHcmF6LCBBdXN0cmlhLiBmcmFuay5zaW5uZXJAam9hbm5ldW0uYXQuJiN4RDtK
b2FubmV1bSBSZXNlYXJjaCBGb3JzY2h1bmdzZ2VzZWxsc2NoYWZ0IG0uYi5ILiwgSEVBTFRILCBJ
bnN0aXR1dGUgZm9yIEJpb21lZGljaW5lIGFuZCBIZWFsdGggU2NpZW5jZXMsIEdyYXosIEF1c3Ry
aWEuIHRob21hcy5waWViZXJAbWVkdW5pZ3Jhei5hdC4mI3hEO0RlcGFydG1lbnQgb2YgSW50ZXJu
YWwgTWVkaWNpbmUsIE1lZGljYWwgVW5pdmVyc2l0eSBvZiBHcmF6LCBHcmF6LCBBdXN0cmlhLiB0
aG9tYXMucGllYmVyQG1lZHVuaWdyYXouYXQuJiN4RDtKb2FubmV1bSBSZXNlYXJjaCBGb3JzY2h1
bmdzZ2VzZWxsc2NoYWZ0IG0uYi5ILiwgSEVBTFRILCBJbnN0aXR1dGUgZm9yIEJpb21lZGljaW5l
IGFuZCBIZWFsdGggU2NpZW5jZXMsIEdyYXosIEF1c3RyaWEuIGNhLmhlYWx0aEBqb2FubmV1bS5h
dC48L2F1dGgtYWRkcmVzcz48dGl0bGVzPjx0aXRsZT5JUE86IGEgdG9vbCBmb3IgYXV0b21hdGVk
IG9wdGltaXphdGlvbiBvZiBYQ01TIHBhcmFtZXRlcnM8L3RpdGxlPjxzZWNvbmRhcnktdGl0bGU+
Qk1DIEJpb2luZm9ybWF0aWNzPC9zZWNvbmRhcnktdGl0bGU+PC90aXRsZXM+PHBlcmlvZGljYWw+
PGZ1bGwtdGl0bGU+Qk1DIEJpb2luZm9ybWF0aWNzPC9mdWxsLXRpdGxlPjwvcGVyaW9kaWNhbD48
cGFnZXM+MTE4PC9wYWdlcz48dm9sdW1lPjE2PC92b2x1bWU+PGVkaXRpb24+MjAxNTA0MTY8L2Vk
aXRpb24+PGtleXdvcmRzPjxrZXl3b3JkPipBbGdvcml0aG1zPC9rZXl3b3JkPjxrZXl3b3JkPkFu
aW1hbHM8L2tleXdvcmQ+PGtleXdvcmQ+Q2FyYm9uIFJhZGlvaXNvdG9wZXMvYW5hbHlzaXM8L2tl
eXdvcmQ+PGtleXdvcmQ+Q2hyb21hdG9ncmFwaHksIExpcXVpZC8qbWV0aG9kczwva2V5d29yZD48
a2V5d29yZD5FbGVjdHJvbmljIERhdGEgUHJvY2Vzc2luZy8qbWV0aG9kcy8qc3RhbmRhcmRzPC9r
ZXl3b3JkPjxrZXl3b3JkPkhlYXJ0L3BoeXNpb2xvZ3k8L2tleXdvcmQ+PGtleXdvcmQ+SHVtYW5z
PC9rZXl3b3JkPjxrZXl3b3JkPkxpcGlkcy9hbmFseXNpczwva2V5d29yZD48a2V5d29yZD5MdW5n
L21ldGFib2xpc208L2tleXdvcmQ+PGtleXdvcmQ+TWFzcyBTcGVjdHJvbWV0cnkvKm1ldGhvZHM8
L2tleXdvcmQ+PGtleXdvcmQ+TWV0YWJvbG9taWNzLyptZXRob2RzPC9rZXl3b3JkPjxrZXl3b3Jk
Pk1pY2U8L2tleXdvcmQ+PGtleXdvcmQ+TXVzY2xlcy9tZXRhYm9saXNtPC9rZXl3b3JkPjxrZXl3
b3JkPlByb2dyYW1taW5nIExhbmd1YWdlczwva2V5d29yZD48a2V5d29yZD5SZXByb2R1Y2liaWxp
dHkgb2YgUmVzdWx0czwva2V5d29yZD48a2V5d29yZD5TYWNjaGFyb215Y2VzIGNlcmV2aXNpYWUv
bWV0YWJvbGlzbTwva2V5d29yZD48a2V5d29yZD4qU29mdHdhcmU8L2tleXdvcmQ+PC9rZXl3b3Jk
cz48ZGF0ZXM+PHllYXI+MjAxNTwveWVhcj48cHViLWRhdGVzPjxkYXRlPkFwciAxNjwvZGF0ZT48
L3B1Yi1kYXRlcz48L2RhdGVzPjxpc2JuPjE0NzEtMjEwNSAoRWxlY3Ryb25pYykmI3hEOzE0NzEt
MjEwNSAoTGlua2luZyk8L2lzYm4+PGFjY2Vzc2lvbi1udW0+MjU4ODg0NDM8L2FjY2Vzc2lvbi1u
dW0+PHVybHM+PHJlbGF0ZWQtdXJscz48dXJsPmh0dHBzOi8vd3d3Lm5jYmkubmxtLm5paC5nb3Yv
cHVibWVkLzI1ODg4NDQzPC91cmw+PC9yZWxhdGVkLXVybHM+PC91cmxzPjxjdXN0b20yPlBNQzQ0
MDQ1Njg8L2N1c3RvbTI+PGVsZWN0cm9uaWMtcmVzb3VyY2UtbnVtPjEwLjExODYvczEyODU5LTAx
NS0wNTYyLTg8L2VsZWN0cm9uaWMtcmVzb3VyY2UtbnVtPjxyZW1vdGUtZGF0YWJhc2UtbmFtZT5N
ZWRsaW5lPC9yZW1vdGUtZGF0YWJhc2UtbmFtZT48cmVtb3RlLWRhdGFiYXNlLXByb3ZpZGVyPk5M
TTwvcmVtb3RlLWRhdGFiYXNlLXByb3ZpZGVyPjwvcmVjb3JkPjwvQ2l0ZT48L0VuZE5vdGU+
</w:fldData>
        </w:fldChar>
      </w:r>
      <w:r w:rsidR="00131BBD">
        <w:rPr>
          <w:rFonts w:ascii="Times New Roman" w:eastAsia="Times New Roman" w:hAnsi="Times New Roman" w:cs="Times New Roman"/>
          <w:sz w:val="20"/>
          <w:szCs w:val="20"/>
          <w:lang w:eastAsia="en-GB"/>
        </w:rPr>
        <w:instrText xml:space="preserve"> ADDIN EN.CITE </w:instrText>
      </w:r>
      <w:r w:rsidR="00131BBD">
        <w:rPr>
          <w:rFonts w:ascii="Times New Roman" w:eastAsia="Times New Roman" w:hAnsi="Times New Roman" w:cs="Times New Roman"/>
          <w:sz w:val="20"/>
          <w:szCs w:val="20"/>
          <w:lang w:eastAsia="en-GB"/>
        </w:rPr>
        <w:fldChar w:fldCharType="begin">
          <w:fldData xml:space="preserve">PEVuZE5vdGU+PENpdGU+PEF1dGhvcj5MaWJpc2VsbGVyPC9BdXRob3I+PFllYXI+MjAxNTwvWWVh
cj48UmVjTnVtPjIzPC9SZWNOdW0+PERpc3BsYXlUZXh0PjxzdHlsZSBmYWNlPSJzdXBlcnNjcmlw
dCI+NDwvc3R5bGU+PC9EaXNwbGF5VGV4dD48cmVjb3JkPjxyZWMtbnVtYmVyPjIzPC9yZWMtbnVt
YmVyPjxmb3JlaWduLWtleXM+PGtleSBhcHA9IkVOIiBkYi1pZD0iZHQwOXYyZDIwdnBzOXNlenRh
NjV0MmY2MHJkc2F6cndhcmRmIiB0aW1lc3RhbXA9IjE3NDI2NTM3OTgiPjIzPC9rZXk+PC9mb3Jl
aWduLWtleXM+PHJlZi10eXBlIG5hbWU9IkpvdXJuYWwgQXJ0aWNsZSI+MTc8L3JlZi10eXBlPjxj
b250cmlidXRvcnM+PGF1dGhvcnM+PGF1dGhvcj5MaWJpc2VsbGVyLCBHLjwvYXV0aG9yPjxhdXRo
b3I+RHZvcnphaywgTS48L2F1dGhvcj48YXV0aG9yPktsZWIsIFUuPC9hdXRob3I+PGF1dGhvcj5H
YW5kZXIsIEUuPC9hdXRob3I+PGF1dGhvcj5FaXNlbmJlcmcsIFQuPC9hdXRob3I+PGF1dGhvcj5N
YWRlbywgRi48L2F1dGhvcj48YXV0aG9yPk5ldW1hbm4sIFMuPC9hdXRob3I+PGF1dGhvcj5UcmF1
c2luZ2VyLCBHLjwvYXV0aG9yPjxhdXRob3I+U2lubmVyLCBGLjwvYXV0aG9yPjxhdXRob3I+UGll
YmVyLCBULjwvYXV0aG9yPjxhdXRob3I+TWFnbmVzLCBDLjwvYXV0aG9yPjwvYXV0aG9ycz48L2Nv
bnRyaWJ1dG9ycz48YXV0aC1hZGRyZXNzPkpvYW5uZXVtIFJlc2VhcmNoIEZvcnNjaHVuZ3NnZXNl
bGxzY2hhZnQgbS5iLkguLCBIRUFMVEgsIEluc3RpdHV0ZSBmb3IgQmlvbWVkaWNpbmUgYW5kIEhl
YWx0aCBTY2llbmNlcywgR3JheiwgQXVzdHJpYS4gZ3VubmFyLmxpYmlzZWxsZXJAam9hbm5ldW0u
YXQuJiN4RDtKb2FubmV1bSBSZXNlYXJjaCBGb3JzY2h1bmdzZ2VzZWxsc2NoYWZ0IG0uYi5ILiwg
UE9MSUNJRVMsIEluc3RpdHV0ZSBmb3IgRWNvbm9taWMgYW5kIElubm92YXRpb24gUmVzZWFyY2gs
IEdyYXosIEF1c3RyaWEuIG1pY2hhZWxhLmR2b3J6YWtAam9hbm5ldW0uYXQuJiN4RDtKb2FubmV1
bSBSZXNlYXJjaCBGb3JzY2h1bmdzZ2VzZWxsc2NoYWZ0IG0uYi5ILiwgUE9MSUNJRVMsIEluc3Rp
dHV0ZSBmb3IgRWNvbm9taWMgYW5kIElubm92YXRpb24gUmVzZWFyY2gsIEdyYXosIEF1c3RyaWEu
IHVscmlrZS5rbGViQGpvYW5uZXVtLmF0LiYjeEQ7Sm9hbm5ldW0gUmVzZWFyY2ggRm9yc2NodW5n
c2dlc2VsbHNjaGFmdCBtLmIuSC4sIEhFQUxUSCwgSW5zdGl0dXRlIGZvciBCaW9tZWRpY2luZSBh
bmQgSGVhbHRoIFNjaWVuY2VzLCBHcmF6LCBBdXN0cmlhLiBlZGdhci5nYW5kZXJAam9hbm5ldW0u
YXQuJiN4RDtJbnN0aXR1dGUgb2YgTW9sZWN1bGFyIEJpb3NjaWVuY2VzLCBOQVdJIEdyYXosIFVu
aXZlcnNpdHkgb2YgR3JheiwgODAxMCwgR3JheiwgQXVzdHJpYS4gdG9iaWFzLmVpc2VuYmVyZ0B1
bmktZ3Jhei5hdC4mI3hEO0luc3RpdHV0ZSBvZiBNb2xlY3VsYXIgQmlvc2NpZW5jZXMsIE5BV0kg
R3JheiwgVW5pdmVyc2l0eSBvZiBHcmF6LCA4MDEwLCBHcmF6LCBBdXN0cmlhLiBmcmFuay5tYWRl
b0B1bmktZ3Jhei5hdC4mI3hEO0Jpb1RlY2hNZWQgR3JheiwgODAxMCwgR3JheiwgQXVzdHJpYS4g
ZnJhbmsubWFkZW9AdW5pLWdyYXouYXQuJiN4RDtEZXBhcnRtZW50IG9mIFN0cmVzcy0gYW5kIERl
dmVsb3BtZW50YWwgQmlvbG9neSwgTGVpYm5peiBJbnN0aXR1dGUgb2YgUGxhbnQgQmlvY2hlbWlz
dHJ5LCBIYWxsZSwgR2VybWFueS4gc25ldW1hbm5AaXBiLWhhbGxlLmRlLiYjeEQ7Sm9hbm5ldW0g
UmVzZWFyY2ggRm9yc2NodW5nc2dlc2VsbHNjaGFmdCBtLmIuSC4sIEhFQUxUSCwgSW5zdGl0dXRl
IGZvciBCaW9tZWRpY2luZSBhbmQgSGVhbHRoIFNjaWVuY2VzLCBHcmF6LCBBdXN0cmlhLiBnZXJ0
LnRyYXVzaW5nZXJAam9hbm5ldW0uYXQuJiN4RDtKb2FubmV1bSBSZXNlYXJjaCBGb3JzY2h1bmdz
Z2VzZWxsc2NoYWZ0IG0uYi5ILiwgSEVBTFRILCBJbnN0aXR1dGUgZm9yIEJpb21lZGljaW5lIGFu
ZCBIZWFsdGggU2NpZW5jZXMsIEdyYXosIEF1c3RyaWEuIGZyYW5rLnNpbm5lckBqb2FubmV1bS5h
dC4mI3hEO0RlcGFydG1lbnQgb2YgSW50ZXJuYWwgTWVkaWNpbmUsIE1lZGljYWwgVW5pdmVyc2l0
eSBvZiBHcmF6LCBHcmF6LCBBdXN0cmlhLiBmcmFuay5zaW5uZXJAam9hbm5ldW0uYXQuJiN4RDtK
b2FubmV1bSBSZXNlYXJjaCBGb3JzY2h1bmdzZ2VzZWxsc2NoYWZ0IG0uYi5ILiwgSEVBTFRILCBJ
bnN0aXR1dGUgZm9yIEJpb21lZGljaW5lIGFuZCBIZWFsdGggU2NpZW5jZXMsIEdyYXosIEF1c3Ry
aWEuIHRob21hcy5waWViZXJAbWVkdW5pZ3Jhei5hdC4mI3hEO0RlcGFydG1lbnQgb2YgSW50ZXJu
YWwgTWVkaWNpbmUsIE1lZGljYWwgVW5pdmVyc2l0eSBvZiBHcmF6LCBHcmF6LCBBdXN0cmlhLiB0
aG9tYXMucGllYmVyQG1lZHVuaWdyYXouYXQuJiN4RDtKb2FubmV1bSBSZXNlYXJjaCBGb3JzY2h1
bmdzZ2VzZWxsc2NoYWZ0IG0uYi5ILiwgSEVBTFRILCBJbnN0aXR1dGUgZm9yIEJpb21lZGljaW5l
IGFuZCBIZWFsdGggU2NpZW5jZXMsIEdyYXosIEF1c3RyaWEuIGNhLmhlYWx0aEBqb2FubmV1bS5h
dC48L2F1dGgtYWRkcmVzcz48dGl0bGVzPjx0aXRsZT5JUE86IGEgdG9vbCBmb3IgYXV0b21hdGVk
IG9wdGltaXphdGlvbiBvZiBYQ01TIHBhcmFtZXRlcnM8L3RpdGxlPjxzZWNvbmRhcnktdGl0bGU+
Qk1DIEJpb2luZm9ybWF0aWNzPC9zZWNvbmRhcnktdGl0bGU+PC90aXRsZXM+PHBlcmlvZGljYWw+
PGZ1bGwtdGl0bGU+Qk1DIEJpb2luZm9ybWF0aWNzPC9mdWxsLXRpdGxlPjwvcGVyaW9kaWNhbD48
cGFnZXM+MTE4PC9wYWdlcz48dm9sdW1lPjE2PC92b2x1bWU+PGVkaXRpb24+MjAxNTA0MTY8L2Vk
aXRpb24+PGtleXdvcmRzPjxrZXl3b3JkPipBbGdvcml0aG1zPC9rZXl3b3JkPjxrZXl3b3JkPkFu
aW1hbHM8L2tleXdvcmQ+PGtleXdvcmQ+Q2FyYm9uIFJhZGlvaXNvdG9wZXMvYW5hbHlzaXM8L2tl
eXdvcmQ+PGtleXdvcmQ+Q2hyb21hdG9ncmFwaHksIExpcXVpZC8qbWV0aG9kczwva2V5d29yZD48
a2V5d29yZD5FbGVjdHJvbmljIERhdGEgUHJvY2Vzc2luZy8qbWV0aG9kcy8qc3RhbmRhcmRzPC9r
ZXl3b3JkPjxrZXl3b3JkPkhlYXJ0L3BoeXNpb2xvZ3k8L2tleXdvcmQ+PGtleXdvcmQ+SHVtYW5z
PC9rZXl3b3JkPjxrZXl3b3JkPkxpcGlkcy9hbmFseXNpczwva2V5d29yZD48a2V5d29yZD5MdW5n
L21ldGFib2xpc208L2tleXdvcmQ+PGtleXdvcmQ+TWFzcyBTcGVjdHJvbWV0cnkvKm1ldGhvZHM8
L2tleXdvcmQ+PGtleXdvcmQ+TWV0YWJvbG9taWNzLyptZXRob2RzPC9rZXl3b3JkPjxrZXl3b3Jk
Pk1pY2U8L2tleXdvcmQ+PGtleXdvcmQ+TXVzY2xlcy9tZXRhYm9saXNtPC9rZXl3b3JkPjxrZXl3
b3JkPlByb2dyYW1taW5nIExhbmd1YWdlczwva2V5d29yZD48a2V5d29yZD5SZXByb2R1Y2liaWxp
dHkgb2YgUmVzdWx0czwva2V5d29yZD48a2V5d29yZD5TYWNjaGFyb215Y2VzIGNlcmV2aXNpYWUv
bWV0YWJvbGlzbTwva2V5d29yZD48a2V5d29yZD4qU29mdHdhcmU8L2tleXdvcmQ+PC9rZXl3b3Jk
cz48ZGF0ZXM+PHllYXI+MjAxNTwveWVhcj48cHViLWRhdGVzPjxkYXRlPkFwciAxNjwvZGF0ZT48
L3B1Yi1kYXRlcz48L2RhdGVzPjxpc2JuPjE0NzEtMjEwNSAoRWxlY3Ryb25pYykmI3hEOzE0NzEt
MjEwNSAoTGlua2luZyk8L2lzYm4+PGFjY2Vzc2lvbi1udW0+MjU4ODg0NDM8L2FjY2Vzc2lvbi1u
dW0+PHVybHM+PHJlbGF0ZWQtdXJscz48dXJsPmh0dHBzOi8vd3d3Lm5jYmkubmxtLm5paC5nb3Yv
cHVibWVkLzI1ODg4NDQzPC91cmw+PC9yZWxhdGVkLXVybHM+PC91cmxzPjxjdXN0b20yPlBNQzQ0
MDQ1Njg8L2N1c3RvbTI+PGVsZWN0cm9uaWMtcmVzb3VyY2UtbnVtPjEwLjExODYvczEyODU5LTAx
NS0wNTYyLTg8L2VsZWN0cm9uaWMtcmVzb3VyY2UtbnVtPjxyZW1vdGUtZGF0YWJhc2UtbmFtZT5N
ZWRsaW5lPC9yZW1vdGUtZGF0YWJhc2UtbmFtZT48cmVtb3RlLWRhdGFiYXNlLXByb3ZpZGVyPk5M
TTwvcmVtb3RlLWRhdGFiYXNlLXByb3ZpZGVyPjwvcmVjb3JkPjwvQ2l0ZT48L0VuZE5vdGU+
</w:fldData>
        </w:fldChar>
      </w:r>
      <w:r w:rsidR="00131BBD">
        <w:rPr>
          <w:rFonts w:ascii="Times New Roman" w:eastAsia="Times New Roman" w:hAnsi="Times New Roman" w:cs="Times New Roman"/>
          <w:sz w:val="20"/>
          <w:szCs w:val="20"/>
          <w:lang w:eastAsia="en-GB"/>
        </w:rPr>
        <w:instrText xml:space="preserve"> ADDIN EN.CITE.DATA </w:instrText>
      </w:r>
      <w:r w:rsidR="00131BBD">
        <w:rPr>
          <w:rFonts w:ascii="Times New Roman" w:eastAsia="Times New Roman" w:hAnsi="Times New Roman" w:cs="Times New Roman"/>
          <w:sz w:val="20"/>
          <w:szCs w:val="20"/>
          <w:lang w:eastAsia="en-GB"/>
        </w:rPr>
      </w:r>
      <w:r w:rsidR="00131BBD">
        <w:rPr>
          <w:rFonts w:ascii="Times New Roman" w:eastAsia="Times New Roman" w:hAnsi="Times New Roman" w:cs="Times New Roman"/>
          <w:sz w:val="20"/>
          <w:szCs w:val="20"/>
          <w:lang w:eastAsia="en-GB"/>
        </w:rPr>
        <w:fldChar w:fldCharType="end"/>
      </w:r>
      <w:r w:rsidR="0021030B" w:rsidRPr="00C76C53">
        <w:rPr>
          <w:rFonts w:ascii="Times New Roman" w:eastAsia="Times New Roman" w:hAnsi="Times New Roman" w:cs="Times New Roman"/>
          <w:sz w:val="20"/>
          <w:szCs w:val="20"/>
          <w:lang w:eastAsia="en-GB"/>
        </w:rPr>
      </w:r>
      <w:r w:rsidR="0021030B"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4</w:t>
      </w:r>
      <w:r w:rsidR="0021030B"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was used to </w:t>
      </w:r>
      <w:r w:rsidR="0021030B" w:rsidRPr="00C76C53">
        <w:rPr>
          <w:rFonts w:ascii="Times New Roman" w:eastAsia="Times New Roman" w:hAnsi="Times New Roman" w:cs="Times New Roman"/>
          <w:sz w:val="20"/>
          <w:szCs w:val="20"/>
          <w:lang w:eastAsia="en-GB"/>
        </w:rPr>
        <w:t>optimi</w:t>
      </w:r>
      <w:r w:rsidR="00C76C53">
        <w:rPr>
          <w:rFonts w:ascii="Times New Roman" w:eastAsia="Times New Roman" w:hAnsi="Times New Roman" w:cs="Times New Roman"/>
          <w:sz w:val="20"/>
          <w:szCs w:val="20"/>
          <w:lang w:eastAsia="en-GB"/>
        </w:rPr>
        <w:t>s</w:t>
      </w:r>
      <w:r w:rsidR="0021030B" w:rsidRPr="00C76C53">
        <w:rPr>
          <w:rFonts w:ascii="Times New Roman" w:eastAsia="Times New Roman" w:hAnsi="Times New Roman" w:cs="Times New Roman"/>
          <w:sz w:val="20"/>
          <w:szCs w:val="20"/>
          <w:lang w:eastAsia="en-GB"/>
        </w:rPr>
        <w:t>e</w:t>
      </w:r>
      <w:r w:rsidRPr="00C76C53">
        <w:rPr>
          <w:rFonts w:ascii="Times New Roman" w:eastAsia="Times New Roman" w:hAnsi="Times New Roman" w:cs="Times New Roman"/>
          <w:sz w:val="20"/>
          <w:szCs w:val="20"/>
          <w:lang w:eastAsia="en-GB"/>
        </w:rPr>
        <w:t xml:space="preserve"> and obtain XCMS peak</w:t>
      </w:r>
      <w:r w:rsidR="0021030B" w:rsidRPr="00C76C53">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picking parameters for each of the different assays: </w:t>
      </w:r>
    </w:p>
    <w:p w14:paraId="645905AC" w14:textId="31200173"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lang w:eastAsia="en-GB"/>
        </w:rPr>
        <w:t>(a) HILIC negative ion mode assay: min peak width = 6</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23; max peak width = 40; ppm = 9</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98; mzdiff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02025; bw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25; mzwid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001; minfrac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snr_thr = 10.</w:t>
      </w:r>
    </w:p>
    <w:p w14:paraId="463B83E8" w14:textId="46E16224"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lang w:eastAsia="en-GB"/>
        </w:rPr>
        <w:t>(b) HILIC positive ion mode assay: min peak width = 5</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70; max peak width = 40; ppm = 7</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 mzdiff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00021; bw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25; mzwid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0059; minfrac = 0</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snr_thr = 10.</w:t>
      </w:r>
    </w:p>
    <w:p w14:paraId="74402EC0" w14:textId="622A44F7"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lang w:eastAsia="en-GB"/>
        </w:rPr>
        <w:t>(c) Lipids negative and positive ion mode assays: min peak width = 5</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44; max peak width = 40; ppm = 6</w:t>
      </w:r>
      <w:r w:rsidR="00465D25"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mzdiff = -0</w:t>
      </w:r>
      <w:r w:rsidR="00D7144F"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0065; bw = 0</w:t>
      </w:r>
      <w:r w:rsidR="00D7144F"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25; mzwid = 0</w:t>
      </w:r>
      <w:r w:rsidR="00D7144F"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04265; minfrac = 0</w:t>
      </w:r>
      <w:r w:rsidR="00D7144F"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5; snr_thr = 10.</w:t>
      </w:r>
    </w:p>
    <w:p w14:paraId="2335FC96" w14:textId="77777777"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sz w:val="20"/>
          <w:szCs w:val="20"/>
          <w:lang w:eastAsia="en-GB"/>
        </w:rPr>
        <w:t xml:space="preserve">A data matrix of metabolite features (i.e.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-retention time pairs) versus samples was constructed for each of four assay types (HILIC-negative, HILIC-positive, Lipids-negative, Lipids-positive).</w:t>
      </w:r>
    </w:p>
    <w:p w14:paraId="7E2F1D13"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1739FFDD" w14:textId="44BAC845" w:rsidR="00E90740" w:rsidRPr="00C76C53" w:rsidRDefault="00E90740" w:rsidP="002C5A85">
      <w:pPr>
        <w:spacing w:after="0" w:line="240" w:lineRule="auto"/>
        <w:jc w:val="both"/>
        <w:rPr>
          <w:rFonts w:ascii="Times New Roman" w:eastAsia="Times New Roman" w:hAnsi="Times New Roman" w:cs="Times New Roman"/>
          <w:b/>
          <w:bCs/>
          <w:i/>
          <w:iCs/>
          <w:sz w:val="20"/>
          <w:szCs w:val="20"/>
          <w:lang w:eastAsia="en-GB"/>
        </w:rPr>
      </w:pPr>
      <w:r w:rsidRPr="00C76C53">
        <w:rPr>
          <w:rFonts w:ascii="Times New Roman" w:eastAsia="Times New Roman" w:hAnsi="Times New Roman" w:cs="Times New Roman"/>
          <w:b/>
          <w:bCs/>
          <w:i/>
          <w:iCs/>
          <w:sz w:val="20"/>
          <w:szCs w:val="20"/>
          <w:lang w:eastAsia="en-GB"/>
        </w:rPr>
        <w:t>Data quality assessment and filtering</w:t>
      </w:r>
      <w:r w:rsidR="00CE2EBF" w:rsidRPr="00C76C53">
        <w:rPr>
          <w:rFonts w:ascii="Times New Roman" w:eastAsia="Times New Roman" w:hAnsi="Times New Roman" w:cs="Times New Roman"/>
          <w:b/>
          <w:bCs/>
          <w:i/>
          <w:iCs/>
          <w:sz w:val="20"/>
          <w:szCs w:val="20"/>
          <w:lang w:eastAsia="en-GB"/>
        </w:rPr>
        <w:t xml:space="preserve">: </w:t>
      </w:r>
      <w:r w:rsidRPr="00C76C53">
        <w:rPr>
          <w:rFonts w:ascii="Times New Roman" w:eastAsia="Times New Roman" w:hAnsi="Times New Roman" w:cs="Times New Roman"/>
          <w:sz w:val="20"/>
          <w:szCs w:val="20"/>
          <w:lang w:eastAsia="en-GB"/>
        </w:rPr>
        <w:t>Each of the four data matrices constructed by raw data processing was filtered based on the data collected for QC and blank samples</w:t>
      </w:r>
      <w:r w:rsidR="003A2292">
        <w:rPr>
          <w:rFonts w:ascii="Times New Roman" w:eastAsia="Times New Roman" w:hAnsi="Times New Roman" w:cs="Times New Roman"/>
          <w:sz w:val="20"/>
          <w:szCs w:val="20"/>
          <w:lang w:eastAsia="en-GB"/>
        </w:rPr>
        <w:t>.</w:t>
      </w:r>
      <w:r w:rsidR="00EC2EEB" w:rsidRPr="00C76C53">
        <w:rPr>
          <w:rFonts w:ascii="Times New Roman" w:eastAsia="Times New Roman" w:hAnsi="Times New Roman" w:cs="Times New Roman"/>
          <w:sz w:val="20"/>
          <w:szCs w:val="20"/>
          <w:lang w:eastAsia="en-GB"/>
        </w:rPr>
        <w:fldChar w:fldCharType="begin"/>
      </w:r>
      <w:r w:rsidR="00131BBD">
        <w:rPr>
          <w:rFonts w:ascii="Times New Roman" w:eastAsia="Times New Roman" w:hAnsi="Times New Roman" w:cs="Times New Roman"/>
          <w:sz w:val="20"/>
          <w:szCs w:val="20"/>
          <w:lang w:eastAsia="en-GB"/>
        </w:rPr>
        <w:instrText xml:space="preserve"> ADDIN EN.CITE &lt;EndNote&gt;&lt;Cite&gt;&lt;Author&gt;Lloyd&lt;/Author&gt;&lt;Year&gt;2021&lt;/Year&gt;&lt;RecNum&gt;24&lt;/RecNum&gt;&lt;DisplayText&gt;&lt;style face="superscript"&gt;5&lt;/style&gt;&lt;/DisplayText&gt;&lt;record&gt;&lt;rec-number&gt;24&lt;/rec-number&gt;&lt;foreign-keys&gt;&lt;key app="EN" db-id="dt09v2d20vps9sezta65t2f60rdsazrwardf" timestamp="1742653856"&gt;24&lt;/key&gt;&lt;/foreign-keys&gt;&lt;ref-type name="Journal Article"&gt;17&lt;/ref-type&gt;&lt;contributors&gt;&lt;authors&gt;&lt;author&gt;Lloyd, G. R.&lt;/author&gt;&lt;author&gt;Jankevics, A.&lt;/author&gt;&lt;author&gt;Weber, R. J. M.&lt;/author&gt;&lt;/authors&gt;&lt;/contributors&gt;&lt;auth-address&gt;Phenome Centre Birmingham and School of Biosciences, University of Birmingham, Birmingham, B15 2TT, UK.&lt;/auth-address&gt;&lt;titles&gt;&lt;title&gt;struct: an R/Bioconductor-based framework for standardized metabolomics data analysis and beyond&lt;/title&gt;&lt;secondary-title&gt;Bioinformatics&lt;/secondary-title&gt;&lt;/titles&gt;&lt;periodical&gt;&lt;full-title&gt;Bioinformatics&lt;/full-title&gt;&lt;/periodical&gt;&lt;pages&gt;5551-5552&lt;/pages&gt;&lt;volume&gt;36&lt;/volume&gt;&lt;number&gt;22-23&lt;/number&gt;&lt;dates&gt;&lt;year&gt;2021&lt;/year&gt;&lt;pub-dates&gt;&lt;date&gt;Apr 1&lt;/date&gt;&lt;/pub-dates&gt;&lt;/dates&gt;&lt;isbn&gt;1367-4811 (Electronic)&amp;#xD;1367-4803 (Print)&amp;#xD;1367-4803 (Linking)&lt;/isbn&gt;&lt;accession-num&gt;33325493&lt;/accession-num&gt;&lt;urls&gt;&lt;related-urls&gt;&lt;url&gt;https://www.ncbi.nlm.nih.gov/pubmed/33325493&lt;/url&gt;&lt;/related-urls&gt;&lt;/urls&gt;&lt;custom2&gt;PMC8016465&lt;/custom2&gt;&lt;electronic-resource-num&gt;10.1093/bioinformatics/btaa1031&lt;/electronic-resource-num&gt;&lt;remote-database-name&gt;PubMed-not-MEDLINE&lt;/remote-database-name&gt;&lt;remote-database-provider&gt;NLM&lt;/remote-database-provider&gt;&lt;/record&gt;&lt;/Cite&gt;&lt;/EndNote&gt;</w:instrText>
      </w:r>
      <w:r w:rsidR="00EC2EEB"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5</w:t>
      </w:r>
      <w:r w:rsidR="00EC2EEB"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Metabolite features were retained in the data matrix if they were: present in &gt;90% of all the QC samples, had a peak area relative standard deviation (RSD) &lt;30% across all the QC samples (QC11 onwards) and had an extract blank/mean QC area ratio of &lt;5%.</w:t>
      </w:r>
    </w:p>
    <w:p w14:paraId="3944ED3B" w14:textId="77777777" w:rsidR="00CE2EBF" w:rsidRPr="00C76C53" w:rsidRDefault="00CE2EBF" w:rsidP="002C5A85">
      <w:pPr>
        <w:spacing w:after="0" w:line="240" w:lineRule="auto"/>
        <w:jc w:val="both"/>
        <w:outlineLvl w:val="2"/>
        <w:rPr>
          <w:rFonts w:ascii="Times New Roman" w:eastAsia="Times New Roman" w:hAnsi="Times New Roman" w:cs="Times New Roman"/>
          <w:b/>
          <w:bCs/>
          <w:i/>
          <w:iCs/>
          <w:sz w:val="20"/>
          <w:szCs w:val="20"/>
          <w:lang w:eastAsia="en-GB"/>
        </w:rPr>
      </w:pPr>
    </w:p>
    <w:p w14:paraId="164AF265" w14:textId="526C22A5" w:rsidR="00E9074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Metabolite annotation</w:t>
      </w:r>
      <w:r w:rsidR="00CE2EBF" w:rsidRPr="00C76C53">
        <w:rPr>
          <w:rFonts w:ascii="Times New Roman" w:eastAsia="Times New Roman" w:hAnsi="Times New Roman" w:cs="Times New Roman"/>
          <w:b/>
          <w:bCs/>
          <w:i/>
          <w:iCs/>
          <w:sz w:val="20"/>
          <w:szCs w:val="20"/>
          <w:lang w:eastAsia="en-GB"/>
        </w:rPr>
        <w:t>:</w:t>
      </w:r>
      <w:r w:rsidR="00CE2EBF" w:rsidRPr="00C76C53">
        <w:rPr>
          <w:rFonts w:ascii="Times New Roman" w:eastAsia="Times New Roman" w:hAnsi="Times New Roman" w:cs="Times New Roman"/>
          <w:b/>
          <w:bCs/>
          <w:sz w:val="20"/>
          <w:szCs w:val="20"/>
          <w:lang w:eastAsia="en-GB"/>
        </w:rPr>
        <w:t xml:space="preserve"> </w:t>
      </w:r>
      <w:r w:rsidRPr="00C76C53">
        <w:rPr>
          <w:rFonts w:ascii="Times New Roman" w:eastAsia="Times New Roman" w:hAnsi="Times New Roman" w:cs="Times New Roman"/>
          <w:sz w:val="20"/>
          <w:szCs w:val="20"/>
          <w:lang w:eastAsia="en-GB"/>
        </w:rPr>
        <w:t>Metabolite annotation was performed applying the Python package BEAMSpy</w:t>
      </w:r>
      <w:r w:rsidR="00EC2EEB" w:rsidRPr="00C76C53">
        <w:rPr>
          <w:rFonts w:ascii="Times New Roman" w:eastAsia="Times New Roman" w:hAnsi="Times New Roman" w:cs="Times New Roman"/>
          <w:sz w:val="20"/>
          <w:szCs w:val="20"/>
          <w:lang w:eastAsia="en-GB"/>
        </w:rPr>
        <w:fldChar w:fldCharType="begin"/>
      </w:r>
      <w:r w:rsidR="00131BBD">
        <w:rPr>
          <w:rFonts w:ascii="Times New Roman" w:eastAsia="Times New Roman" w:hAnsi="Times New Roman" w:cs="Times New Roman"/>
          <w:sz w:val="20"/>
          <w:szCs w:val="20"/>
          <w:lang w:eastAsia="en-GB"/>
        </w:rPr>
        <w:instrText xml:space="preserve"> ADDIN EN.CITE &lt;EndNote&gt;&lt;Cite&gt;&lt;RecNum&gt;0&lt;/RecNum&gt;&lt;Note&gt;https://github.com/computational-metabolomics/beamspy &lt;/Note&gt;&lt;DisplayText&gt;&lt;style face="superscript"&gt;6&lt;/style&gt;&lt;/DisplayText&gt;&lt;/Cite&gt;&lt;/EndNote&gt;</w:instrText>
      </w:r>
      <w:r w:rsidR="00EC2EEB"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6</w:t>
      </w:r>
      <w:r w:rsidR="00EC2EEB"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(RT diff = 2 s, Pearson correlation &gt;0</w:t>
      </w:r>
      <w:r w:rsidR="00F25A11"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 xml:space="preserve">50; </w:t>
      </w:r>
      <w:r w:rsidRPr="00C76C53">
        <w:rPr>
          <w:rFonts w:ascii="Times New Roman" w:eastAsia="Times New Roman" w:hAnsi="Times New Roman" w:cs="Times New Roman"/>
          <w:i/>
          <w:iCs/>
          <w:sz w:val="20"/>
          <w:szCs w:val="20"/>
          <w:lang w:eastAsia="en-GB"/>
        </w:rPr>
        <w:t>m/z</w:t>
      </w:r>
      <w:r w:rsidRPr="00C76C53">
        <w:rPr>
          <w:rFonts w:ascii="Times New Roman" w:eastAsia="Times New Roman" w:hAnsi="Times New Roman" w:cs="Times New Roman"/>
          <w:sz w:val="20"/>
          <w:szCs w:val="20"/>
          <w:lang w:eastAsia="en-GB"/>
        </w:rPr>
        <w:t xml:space="preserve"> values of all experimentally observed peaks were searched against LIPIDMAPS</w:t>
      </w:r>
      <w:r w:rsidR="00FA3EE4" w:rsidRPr="00C76C53">
        <w:rPr>
          <w:rFonts w:ascii="Times New Roman" w:eastAsia="Times New Roman" w:hAnsi="Times New Roman" w:cs="Times New Roman"/>
          <w:sz w:val="20"/>
          <w:szCs w:val="20"/>
          <w:lang w:eastAsia="en-GB"/>
        </w:rPr>
        <w:fldChar w:fldCharType="begin">
          <w:fldData xml:space="preserve">PEVuZE5vdGU+PENpdGU+PEF1dGhvcj5Db25yb3k8L0F1dGhvcj48WWVhcj4yMDI0PC9ZZWFyPjxS
ZWNOdW0+MjU8L1JlY051bT48RGlzcGxheVRleHQ+PHN0eWxlIGZhY2U9InN1cGVyc2NyaXB0Ij43
PC9zdHlsZT48L0Rpc3BsYXlUZXh0PjxyZWNvcmQ+PHJlYy1udW1iZXI+MjU8L3JlYy1udW1iZXI+
PGZvcmVpZ24ta2V5cz48a2V5IGFwcD0iRU4iIGRiLWlkPSJkdDA5djJkMjB2cHM5c2V6dGE2NXQy
ZjYwcmRzYXpyd2FyZGYiIHRpbWVzdGFtcD0iMTc0MjY1Mzk3NSI+MjU8L2tleT48L2ZvcmVpZ24t
a2V5cz48cmVmLXR5cGUgbmFtZT0iSm91cm5hbCBBcnRpY2xlIj4xNzwvcmVmLXR5cGU+PGNvbnRy
aWJ1dG9ycz48YXV0aG9ycz48YXV0aG9yPkNvbnJveSwgTS4gSi48L2F1dGhvcj48YXV0aG9yPkFu
ZHJld3MsIFIuIE0uPC9hdXRob3I+PGF1dGhvcj5BbmRyZXdzLCBTLjwvYXV0aG9yPjxhdXRob3I+
Q29ja2F5bmUsIEwuPC9hdXRob3I+PGF1dGhvcj5EZW5uaXMsIEUuIEEuPC9hdXRob3I+PGF1dGhv
cj5GYWh5LCBFLjwvYXV0aG9yPjxhdXRob3I+R2F1ZCwgQy48L2F1dGhvcj48YXV0aG9yPkdyaWZm
aXRocywgVy4gSi48L2F1dGhvcj48YXV0aG9yPkp1a2VzLCBHLjwvYXV0aG9yPjxhdXRob3I+S29s
Y2hpbiwgTS48L2F1dGhvcj48YXV0aG9yPk1lbmRpdmVsc28sIEsuPC9hdXRob3I+PGF1dGhvcj5M
b3Blei1DbGF2aWpvLCBBLiBGLjwvYXV0aG9yPjxhdXRob3I+UmVhZHksIEMuPC9hdXRob3I+PGF1
dGhvcj5TdWJyYW1hbmlhbSwgUy48L2F1dGhvcj48YXV0aG9yPk8mYXBvcztEb25uZWxsLCBWLiBC
LjwvYXV0aG9yPjwvYXV0aG9ycz48L2NvbnRyaWJ1dG9ycz48YXV0aC1hZGRyZXNzPlN5c3RlbXMg
SW1tdW5pdHkgUmVzZWFyY2ggSW5zdGl0dXRlLCBTY2hvb2wgb2YgTWVkaWNpbmUsIENhcmRpZmYg
VW5pdmVyc2l0eSwgQ2FyZGlmZiBDRjE0IDRYTiwgVUsuJiN4RDtCYWJyYWhhbSBJbnN0aXR1dGUs
IEJhYnJhaGFtIFJlc2VhcmNoIENhbXB1cywgQ2FtYnJpZGdlIENCMjIgM0FULCBVSy4mI3hEO0Rl
cGFydG1lbnQgb2YgUGhhcm1hY29sb2d5LCBEZXBhcnRtZW50IG9mIENoZW1pc3RyeSBhbmQgQmlv
Y2hlbWlzdHJ5LCBVbml2ZXJzaXR5IG9mIENhbGlmb3JuaWEsIFNhbiBEaWVnbywgTGEgSm9sbGEs
IENBIDkyMDkzLTA2MDEsIFVTQS4mI3hEO0RlcGFydG1lbnQgb2YgQmlvZW5naW5lZXJpbmcsIFVu
aXZlcnNpdHkgb2YgQ2FsaWZvcm5pYSwgU2FuIERpZWdvLCA5NTAwIEdpbG1hbiBEcml2ZSwgTGEg
Sm9sbGEsIENBIDkyMDM3LCBVU0EuJiN4RDtTd2Fuc2VhIFVuaXZlcnNpdHkgTWVkaWNhbCBTY2hv
b2wsIFNpbmdsZXRvbiBQYXJrLCBTd2Fuc2VhIFNBMiA4UFAsIFdhbGVzLCBVSy4mI3hEO0JvZWhy
aW5nZXIgSW5nZWxoZWltIEVzcGFuYSBTQSwgQ2FycmVyIGRlIFByYXQgZGUgbGEgUmliYSwgNTAs
IDA4MTc0IFNhbnQgQ3VnYXQgZGVsIFZhbGxlcywgQmFyY2Vsb25hLCBTcGFpbi48L2F1dGgtYWRk
cmVzcz48dGl0bGVzPjx0aXRsZT5MSVBJRCBNQVBTOiB1cGRhdGUgdG8gZGF0YWJhc2VzIGFuZCB0
b29scyBmb3IgdGhlIGxpcGlkb21pY3MgY29tbXVuaXR5PC90aXRsZT48c2Vjb25kYXJ5LXRpdGxl
Pk51Y2xlaWMgQWNpZHMgUmVzPC9zZWNvbmRhcnktdGl0bGU+PC90aXRsZXM+PHBlcmlvZGljYWw+
PGZ1bGwtdGl0bGU+TnVjbGVpYyBBY2lkcyBSZXM8L2Z1bGwtdGl0bGU+PC9wZXJpb2RpY2FsPjxw
YWdlcz5EMTY3Ny1EMTY4MjwvcGFnZXM+PHZvbHVtZT41Mjwvdm9sdW1lPjxudW1iZXI+RDE8L251
bWJlcj48a2V5d29yZHM+PGtleXdvcmQ+KkRhdGFiYXNlcywgRmFjdHVhbDwva2V5d29yZD48a2V5
d29yZD5MaXBpZCBNZXRhYm9saXNtPC9rZXl3b3JkPjxrZXl3b3JkPipMaXBpZG9taWNzPC9rZXl3
b3JkPjxrZXl3b3JkPipMaXBpZHMvY2hlbWlzdHJ5PC9rZXl3b3JkPjxrZXl3b3JkPlNvZnR3YXJl
PC9rZXl3b3JkPjwva2V5d29yZHM+PGRhdGVzPjx5ZWFyPjIwMjQ8L3llYXI+PHB1Yi1kYXRlcz48
ZGF0ZT5KYW4gNTwvZGF0ZT48L3B1Yi1kYXRlcz48L2RhdGVzPjxpc2JuPjEzNjItNDk2MiAoRWxl
Y3Ryb25pYykmI3hEOzAzMDUtMTA0OCAoUHJpbnQpJiN4RDswMzA1LTEwNDggKExpbmtpbmcpPC9p
c2JuPjxhY2Nlc3Npb24tbnVtPjM3ODU1NjcyPC9hY2Nlc3Npb24tbnVtPjx1cmxzPjxyZWxhdGVk
LXVybHM+PHVybD5odHRwczovL3d3dy5uY2JpLm5sbS5uaWguZ292L3B1Ym1lZC8zNzg1NTY3Mjwv
dXJsPjwvcmVsYXRlZC11cmxzPjwvdXJscz48Y3VzdG9tMj5QTUMxMDc2Nzg3ODwvY3VzdG9tMj48
ZWxlY3Ryb25pYy1yZXNvdXJjZS1udW0+MTAuMTA5My9uYXIvZ2thZDg5NjwvZWxlY3Ryb25pYy1y
ZXNvdXJjZS1udW0+PHJlbW90ZS1kYXRhYmFzZS1uYW1lPk1lZGxpbmU8L3JlbW90ZS1kYXRhYmFz
ZS1uYW1lPjxyZW1vdGUtZGF0YWJhc2UtcHJvdmlkZXI+TkxNPC9yZW1vdGUtZGF0YWJhc2UtcHJv
dmlkZXI+PC9yZWNvcmQ+PC9DaXRlPjwvRW5kTm90ZT4A
</w:fldData>
        </w:fldChar>
      </w:r>
      <w:r w:rsidR="00131BBD">
        <w:rPr>
          <w:rFonts w:ascii="Times New Roman" w:eastAsia="Times New Roman" w:hAnsi="Times New Roman" w:cs="Times New Roman"/>
          <w:sz w:val="20"/>
          <w:szCs w:val="20"/>
          <w:lang w:eastAsia="en-GB"/>
        </w:rPr>
        <w:instrText xml:space="preserve"> ADDIN EN.CITE </w:instrText>
      </w:r>
      <w:r w:rsidR="00131BBD">
        <w:rPr>
          <w:rFonts w:ascii="Times New Roman" w:eastAsia="Times New Roman" w:hAnsi="Times New Roman" w:cs="Times New Roman"/>
          <w:sz w:val="20"/>
          <w:szCs w:val="20"/>
          <w:lang w:eastAsia="en-GB"/>
        </w:rPr>
        <w:fldChar w:fldCharType="begin">
          <w:fldData xml:space="preserve">PEVuZE5vdGU+PENpdGU+PEF1dGhvcj5Db25yb3k8L0F1dGhvcj48WWVhcj4yMDI0PC9ZZWFyPjxS
ZWNOdW0+MjU8L1JlY051bT48RGlzcGxheVRleHQ+PHN0eWxlIGZhY2U9InN1cGVyc2NyaXB0Ij43
PC9zdHlsZT48L0Rpc3BsYXlUZXh0PjxyZWNvcmQ+PHJlYy1udW1iZXI+MjU8L3JlYy1udW1iZXI+
PGZvcmVpZ24ta2V5cz48a2V5IGFwcD0iRU4iIGRiLWlkPSJkdDA5djJkMjB2cHM5c2V6dGE2NXQy
ZjYwcmRzYXpyd2FyZGYiIHRpbWVzdGFtcD0iMTc0MjY1Mzk3NSI+MjU8L2tleT48L2ZvcmVpZ24t
a2V5cz48cmVmLXR5cGUgbmFtZT0iSm91cm5hbCBBcnRpY2xlIj4xNzwvcmVmLXR5cGU+PGNvbnRy
aWJ1dG9ycz48YXV0aG9ycz48YXV0aG9yPkNvbnJveSwgTS4gSi48L2F1dGhvcj48YXV0aG9yPkFu
ZHJld3MsIFIuIE0uPC9hdXRob3I+PGF1dGhvcj5BbmRyZXdzLCBTLjwvYXV0aG9yPjxhdXRob3I+
Q29ja2F5bmUsIEwuPC9hdXRob3I+PGF1dGhvcj5EZW5uaXMsIEUuIEEuPC9hdXRob3I+PGF1dGhv
cj5GYWh5LCBFLjwvYXV0aG9yPjxhdXRob3I+R2F1ZCwgQy48L2F1dGhvcj48YXV0aG9yPkdyaWZm
aXRocywgVy4gSi48L2F1dGhvcj48YXV0aG9yPkp1a2VzLCBHLjwvYXV0aG9yPjxhdXRob3I+S29s
Y2hpbiwgTS48L2F1dGhvcj48YXV0aG9yPk1lbmRpdmVsc28sIEsuPC9hdXRob3I+PGF1dGhvcj5M
b3Blei1DbGF2aWpvLCBBLiBGLjwvYXV0aG9yPjxhdXRob3I+UmVhZHksIEMuPC9hdXRob3I+PGF1
dGhvcj5TdWJyYW1hbmlhbSwgUy48L2F1dGhvcj48YXV0aG9yPk8mYXBvcztEb25uZWxsLCBWLiBC
LjwvYXV0aG9yPjwvYXV0aG9ycz48L2NvbnRyaWJ1dG9ycz48YXV0aC1hZGRyZXNzPlN5c3RlbXMg
SW1tdW5pdHkgUmVzZWFyY2ggSW5zdGl0dXRlLCBTY2hvb2wgb2YgTWVkaWNpbmUsIENhcmRpZmYg
VW5pdmVyc2l0eSwgQ2FyZGlmZiBDRjE0IDRYTiwgVUsuJiN4RDtCYWJyYWhhbSBJbnN0aXR1dGUs
IEJhYnJhaGFtIFJlc2VhcmNoIENhbXB1cywgQ2FtYnJpZGdlIENCMjIgM0FULCBVSy4mI3hEO0Rl
cGFydG1lbnQgb2YgUGhhcm1hY29sb2d5LCBEZXBhcnRtZW50IG9mIENoZW1pc3RyeSBhbmQgQmlv
Y2hlbWlzdHJ5LCBVbml2ZXJzaXR5IG9mIENhbGlmb3JuaWEsIFNhbiBEaWVnbywgTGEgSm9sbGEs
IENBIDkyMDkzLTA2MDEsIFVTQS4mI3hEO0RlcGFydG1lbnQgb2YgQmlvZW5naW5lZXJpbmcsIFVu
aXZlcnNpdHkgb2YgQ2FsaWZvcm5pYSwgU2FuIERpZWdvLCA5NTAwIEdpbG1hbiBEcml2ZSwgTGEg
Sm9sbGEsIENBIDkyMDM3LCBVU0EuJiN4RDtTd2Fuc2VhIFVuaXZlcnNpdHkgTWVkaWNhbCBTY2hv
b2wsIFNpbmdsZXRvbiBQYXJrLCBTd2Fuc2VhIFNBMiA4UFAsIFdhbGVzLCBVSy4mI3hEO0JvZWhy
aW5nZXIgSW5nZWxoZWltIEVzcGFuYSBTQSwgQ2FycmVyIGRlIFByYXQgZGUgbGEgUmliYSwgNTAs
IDA4MTc0IFNhbnQgQ3VnYXQgZGVsIFZhbGxlcywgQmFyY2Vsb25hLCBTcGFpbi48L2F1dGgtYWRk
cmVzcz48dGl0bGVzPjx0aXRsZT5MSVBJRCBNQVBTOiB1cGRhdGUgdG8gZGF0YWJhc2VzIGFuZCB0
b29scyBmb3IgdGhlIGxpcGlkb21pY3MgY29tbXVuaXR5PC90aXRsZT48c2Vjb25kYXJ5LXRpdGxl
Pk51Y2xlaWMgQWNpZHMgUmVzPC9zZWNvbmRhcnktdGl0bGU+PC90aXRsZXM+PHBlcmlvZGljYWw+
PGZ1bGwtdGl0bGU+TnVjbGVpYyBBY2lkcyBSZXM8L2Z1bGwtdGl0bGU+PC9wZXJpb2RpY2FsPjxw
YWdlcz5EMTY3Ny1EMTY4MjwvcGFnZXM+PHZvbHVtZT41Mjwvdm9sdW1lPjxudW1iZXI+RDE8L251
bWJlcj48a2V5d29yZHM+PGtleXdvcmQ+KkRhdGFiYXNlcywgRmFjdHVhbDwva2V5d29yZD48a2V5
d29yZD5MaXBpZCBNZXRhYm9saXNtPC9rZXl3b3JkPjxrZXl3b3JkPipMaXBpZG9taWNzPC9rZXl3
b3JkPjxrZXl3b3JkPipMaXBpZHMvY2hlbWlzdHJ5PC9rZXl3b3JkPjxrZXl3b3JkPlNvZnR3YXJl
PC9rZXl3b3JkPjwva2V5d29yZHM+PGRhdGVzPjx5ZWFyPjIwMjQ8L3llYXI+PHB1Yi1kYXRlcz48
ZGF0ZT5KYW4gNTwvZGF0ZT48L3B1Yi1kYXRlcz48L2RhdGVzPjxpc2JuPjEzNjItNDk2MiAoRWxl
Y3Ryb25pYykmI3hEOzAzMDUtMTA0OCAoUHJpbnQpJiN4RDswMzA1LTEwNDggKExpbmtpbmcpPC9p
c2JuPjxhY2Nlc3Npb24tbnVtPjM3ODU1NjcyPC9hY2Nlc3Npb24tbnVtPjx1cmxzPjxyZWxhdGVk
LXVybHM+PHVybD5odHRwczovL3d3dy5uY2JpLm5sbS5uaWguZ292L3B1Ym1lZC8zNzg1NTY3Mjwv
dXJsPjwvcmVsYXRlZC11cmxzPjwvdXJscz48Y3VzdG9tMj5QTUMxMDc2Nzg3ODwvY3VzdG9tMj48
ZWxlY3Ryb25pYy1yZXNvdXJjZS1udW0+MTAuMTA5My9uYXIvZ2thZDg5NjwvZWxlY3Ryb25pYy1y
ZXNvdXJjZS1udW0+PHJlbW90ZS1kYXRhYmFzZS1uYW1lPk1lZGxpbmU8L3JlbW90ZS1kYXRhYmFz
ZS1uYW1lPjxyZW1vdGUtZGF0YWJhc2UtcHJvdmlkZXI+TkxNPC9yZW1vdGUtZGF0YWJhc2UtcHJv
dmlkZXI+PC9yZWNvcmQ+PC9DaXRlPjwvRW5kTm90ZT4A
</w:fldData>
        </w:fldChar>
      </w:r>
      <w:r w:rsidR="00131BBD">
        <w:rPr>
          <w:rFonts w:ascii="Times New Roman" w:eastAsia="Times New Roman" w:hAnsi="Times New Roman" w:cs="Times New Roman"/>
          <w:sz w:val="20"/>
          <w:szCs w:val="20"/>
          <w:lang w:eastAsia="en-GB"/>
        </w:rPr>
        <w:instrText xml:space="preserve"> ADDIN EN.CITE.DATA </w:instrText>
      </w:r>
      <w:r w:rsidR="00131BBD">
        <w:rPr>
          <w:rFonts w:ascii="Times New Roman" w:eastAsia="Times New Roman" w:hAnsi="Times New Roman" w:cs="Times New Roman"/>
          <w:sz w:val="20"/>
          <w:szCs w:val="20"/>
          <w:lang w:eastAsia="en-GB"/>
        </w:rPr>
      </w:r>
      <w:r w:rsidR="00131BBD">
        <w:rPr>
          <w:rFonts w:ascii="Times New Roman" w:eastAsia="Times New Roman" w:hAnsi="Times New Roman" w:cs="Times New Roman"/>
          <w:sz w:val="20"/>
          <w:szCs w:val="20"/>
          <w:lang w:eastAsia="en-GB"/>
        </w:rPr>
        <w:fldChar w:fldCharType="end"/>
      </w:r>
      <w:r w:rsidR="00FA3EE4" w:rsidRPr="00C76C53">
        <w:rPr>
          <w:rFonts w:ascii="Times New Roman" w:eastAsia="Times New Roman" w:hAnsi="Times New Roman" w:cs="Times New Roman"/>
          <w:sz w:val="20"/>
          <w:szCs w:val="20"/>
          <w:lang w:eastAsia="en-GB"/>
        </w:rPr>
      </w:r>
      <w:r w:rsidR="00FA3EE4"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7</w:t>
      </w:r>
      <w:r w:rsidR="00FA3EE4"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and HMDB</w:t>
      </w:r>
      <w:r w:rsidR="003A2292">
        <w:rPr>
          <w:rFonts w:ascii="Times New Roman" w:eastAsia="Times New Roman" w:hAnsi="Times New Roman" w:cs="Times New Roman"/>
          <w:sz w:val="20"/>
          <w:szCs w:val="20"/>
          <w:lang w:eastAsia="en-GB"/>
        </w:rPr>
        <w:t>,</w:t>
      </w:r>
      <w:r w:rsidR="00FA3EE4" w:rsidRPr="00C76C53">
        <w:rPr>
          <w:rFonts w:ascii="Times New Roman" w:eastAsia="Times New Roman" w:hAnsi="Times New Roman" w:cs="Times New Roman"/>
          <w:sz w:val="20"/>
          <w:szCs w:val="20"/>
          <w:lang w:eastAsia="en-GB"/>
        </w:rPr>
        <w:fldChar w:fldCharType="begin">
          <w:fldData xml:space="preserve">PEVuZE5vdGU+PENpdGU+PEF1dGhvcj5XaXNoYXJ0PC9BdXRob3I+PFllYXI+MjAyMjwvWWVhcj48
UmVjTnVtPjI2PC9SZWNOdW0+PERpc3BsYXlUZXh0PjxzdHlsZSBmYWNlPSJzdXBlcnNjcmlwdCI+
ODwvc3R5bGU+PC9EaXNwbGF5VGV4dD48cmVjb3JkPjxyZWMtbnVtYmVyPjI2PC9yZWMtbnVtYmVy
Pjxmb3JlaWduLWtleXM+PGtleSBhcHA9IkVOIiBkYi1pZD0iZHQwOXYyZDIwdnBzOXNlenRhNjV0
MmY2MHJkc2F6cndhcmRmIiB0aW1lc3RhbXA9IjE3NDI2NTQwMzgiPjI2PC9rZXk+PC9mb3JlaWdu
LWtleXM+PHJlZi10eXBlIG5hbWU9IkpvdXJuYWwgQXJ0aWNsZSI+MTc8L3JlZi10eXBlPjxjb250
cmlidXRvcnM+PGF1dGhvcnM+PGF1dGhvcj5XaXNoYXJ0LCBELiBTLjwvYXV0aG9yPjxhdXRob3I+
R3VvLCBBLjwvYXV0aG9yPjxhdXRob3I+T2xlciwgRS48L2F1dGhvcj48YXV0aG9yPldhbmcsIEYu
PC9hdXRob3I+PGF1dGhvcj5Bbmp1bSwgQS48L2F1dGhvcj48YXV0aG9yPlBldGVycywgSC48L2F1
dGhvcj48YXV0aG9yPkRpem9uLCBSLjwvYXV0aG9yPjxhdXRob3I+U2F5ZWVkYSwgWi48L2F1dGhv
cj48YXV0aG9yPlRpYW4sIFMuPC9hdXRob3I+PGF1dGhvcj5MZWUsIEIuIEwuPC9hdXRob3I+PGF1
dGhvcj5CZXJqYW5za2lpLCBNLjwvYXV0aG9yPjxhdXRob3I+TWFoLCBSLjwvYXV0aG9yPjxhdXRo
b3I+WWFtYW1vdG8sIE0uPC9hdXRob3I+PGF1dGhvcj5Kb3ZlbCwgSi48L2F1dGhvcj48YXV0aG9y
PlRvcnJlcy1DYWx6YWRhLCBDLjwvYXV0aG9yPjxhdXRob3I+SGllYmVydC1HaWVzYnJlY2h0LCBN
LjwvYXV0aG9yPjxhdXRob3I+THVpLCBWLiBXLjwvYXV0aG9yPjxhdXRob3I+VmFyc2hhdmksIEQu
PC9hdXRob3I+PGF1dGhvcj5WYXJzaGF2aSwgRC48L2F1dGhvcj48YXV0aG9yPkFsbGVuLCBELjwv
YXV0aG9yPjxhdXRob3I+QXJuZHQsIEQuPC9hdXRob3I+PGF1dGhvcj5LaGV0YXJwYWwsIE4uPC9h
dXRob3I+PGF1dGhvcj5TaXZha3VtYXJhbiwgQS48L2F1dGhvcj48YXV0aG9yPkhhcmZvcmQsIEsu
PC9hdXRob3I+PGF1dGhvcj5TYW5mb3JkLCBTLjwvYXV0aG9yPjxhdXRob3I+WWVlLCBLLjwvYXV0
aG9yPjxhdXRob3I+Q2FvLCBYLjwvYXV0aG9yPjxhdXRob3I+QnVkaW5za2ksIFouPC9hdXRob3I+
PGF1dGhvcj5MaWlnYW5kLCBKLjwvYXV0aG9yPjxhdXRob3I+WmhhbmcsIEwuPC9hdXRob3I+PGF1
dGhvcj5aaGVuZywgSi48L2F1dGhvcj48YXV0aG9yPk1hbmRhbCwgUi48L2F1dGhvcj48YXV0aG9y
PkthcnUsIE4uPC9hdXRob3I+PGF1dGhvcj5EYW1icm92YSwgTS48L2F1dGhvcj48YXV0aG9yPlNj
aGlvdGgsIEguIEIuPC9hdXRob3I+PGF1dGhvcj5HcmVpbmVyLCBSLjwvYXV0aG9yPjxhdXRob3I+
R2F1dGFtLCBWLjwvYXV0aG9yPjwvYXV0aG9ycz48L2NvbnRyaWJ1dG9ycz48YXV0aC1hZGRyZXNz
PkRlcGFydG1lbnQgb2YgQmlvbG9naWNhbCBTY2llbmNlcywgVW5pdmVyc2l0eSBvZiBBbGJlcnRh
LCBFZG1vbnRvbiwgQUIgVDZHIDJFOSwgQ2FuYWRhLiYjeEQ7RGVwYXJ0bWVudCBvZiBDb21wdXRp
bmcgU2NpZW5jZSwgVW5pdmVyc2l0eSBvZiBBbGJlcnRhLCBFZG1vbnRvbiwgQUIgVDZHIDJFOCwg
Q2FuYWRhLiYjeEQ7RGVwYXJ0bWVudCBvZiBMYWJvcmF0b3J5IE1lZGljaW5lIGFuZCBQYXRob2xv
Z3ksIFVuaXZlcnNpdHkgb2YgQWxiZXJ0YSwgRWRtb250b24sIEFCIFQ2RyAyQjcsIENhbmFkYS4m
I3hEO0ZhY3VsdHkgb2YgUGhhcm1hY3kgYW5kIFBoYXJtYWNldXRpY2FsIFNjaWVuY2VzLCBVbml2
ZXJzaXR5IG9mIEFsYmVydGEsIEVkbW9udG9uLCBBQiBUNkcgMkg3LCBDYW5hZGEuJiN4RDtMZWlk
ZW4gQWNhZGVtaWMgQ2VudHJlIGZvciBEcnVnIFJlc2VhcmNoIExBQ0RSL0FuYWx5dGljYWwgQmlv
c2NpZW5jZXMsIExlaWRlbiBVbml2ZXJzaXR5LCBMZWlkZW4sIE5ldGhlcmxhbmRzLiYjeEQ7TGFi
b3JhdG9yeSBvZiBQaGFybWFjZXV0aWNhbCBQaGFybWFjb2xvZ3ksIExhdHZpYW4gSW5zdGl0dXRl
IG9mIE9yZ2FuaWMgU3ludGhlc2lzLCBSaWdhLCBMYXR2aWEuJiN4RDtTZWN0aW9uIG9mIEZ1bmN0
aW9uYWwgUGhhcm1hY29sb2d5LCBEZXBhcnRtZW50IG9mIE5ldXJvc2NpZW5jZSwgVXBwc2FsYSBV
bml2ZXJzaXR5LCBVcHBzYWxhLCBTd2VkZW4uJiN4RDtJbnN0aXR1dGUgZm9yIFRyYW5zbGF0aW9u
YWwgTWVkaWNpbmUgYW5kIEJpb3RlY2hub2xvZ3ksIFNlY2hlbm92IEZpcnN0IE1vc2NvdyBTdGF0
ZSBNZWRpY2FsIFVuaXZlcnNpdHksIE1vc2NvdywgUnVzc2lhLjwvYXV0aC1hZGRyZXNzPjx0aXRs
ZXM+PHRpdGxlPkhNREIgNS4wOiB0aGUgSHVtYW4gTWV0YWJvbG9tZSBEYXRhYmFzZSBmb3IgMjAy
MjwvdGl0bGU+PHNlY29uZGFyeS10aXRsZT5OdWNsZWljIEFjaWRzIFJlczwvc2Vjb25kYXJ5LXRp
dGxlPjwvdGl0bGVzPjxwZXJpb2RpY2FsPjxmdWxsLXRpdGxlPk51Y2xlaWMgQWNpZHMgUmVzPC9m
dWxsLXRpdGxlPjwvcGVyaW9kaWNhbD48cGFnZXM+RDYyMi1ENjMxPC9wYWdlcz48dm9sdW1lPjUw
PC92b2x1bWU+PG51bWJlcj5EMTwvbnVtYmVyPjxrZXl3b3Jkcz48a2V5d29yZD4qRGF0YWJhc2Vz
LCBHZW5ldGljPC9rZXl3b3JkPjxrZXl3b3JkPkh1bWFuczwva2V5d29yZD48a2V5d29yZD5MaXBp
ZG9taWNzL2NsYXNzaWZpY2F0aW9uPC9rZXl3b3JkPjxrZXl3b3JkPk1hc3MgU3BlY3Ryb21ldHJ5
PC9rZXl3b3JkPjxrZXl3b3JkPk1ldGFib2xvbWUvKmdlbmV0aWNzPC9rZXl3b3JkPjxrZXl3b3Jk
Pk1ldGFib2xvbWljcy8qY2xhc3NpZmljYXRpb248L2tleXdvcmQ+PGtleXdvcmQ+VXNlci1Db21w
dXRlciBJbnRlcmZhY2U8L2tleXdvcmQ+PC9rZXl3b3Jkcz48ZGF0ZXM+PHllYXI+MjAyMjwveWVh
cj48cHViLWRhdGVzPjxkYXRlPkphbiA3PC9kYXRlPjwvcHViLWRhdGVzPjwvZGF0ZXM+PGlzYm4+
MTM2Mi00OTYyIChFbGVjdHJvbmljKSYjeEQ7MDMwNS0xMDQ4IChQcmludCkmI3hEOzAzMDUtMTA0
OCAoTGlua2luZyk8L2lzYm4+PGFjY2Vzc2lvbi1udW0+MzQ5ODY1OTc8L2FjY2Vzc2lvbi1udW0+
PHVybHM+PHJlbGF0ZWQtdXJscz48dXJsPmh0dHBzOi8vd3d3Lm5jYmkubmxtLm5paC5nb3YvcHVi
bWVkLzM0OTg2NTk3PC91cmw+PC9yZWxhdGVkLXVybHM+PC91cmxzPjxjdXN0b20yPlBNQzg3Mjgx
Mzg8L2N1c3RvbTI+PGVsZWN0cm9uaWMtcmVzb3VyY2UtbnVtPjEwLjEwOTMvbmFyL2drYWIxMDYy
PC9lbGVjdHJvbmljLXJlc291cmNlLW51bT48cmVtb3RlLWRhdGFiYXNlLW5hbWU+TWVkbGluZTwv
cmVtb3RlLWRhdGFiYXNlLW5hbWU+PHJlbW90ZS1kYXRhYmFzZS1wcm92aWRlcj5OTE08L3JlbW90
ZS1kYXRhYmFzZS1wcm92aWRlcj48L3JlY29yZD48L0NpdGU+PC9FbmROb3RlPn==
</w:fldData>
        </w:fldChar>
      </w:r>
      <w:r w:rsidR="00131BBD">
        <w:rPr>
          <w:rFonts w:ascii="Times New Roman" w:eastAsia="Times New Roman" w:hAnsi="Times New Roman" w:cs="Times New Roman"/>
          <w:sz w:val="20"/>
          <w:szCs w:val="20"/>
          <w:lang w:eastAsia="en-GB"/>
        </w:rPr>
        <w:instrText xml:space="preserve"> ADDIN EN.CITE </w:instrText>
      </w:r>
      <w:r w:rsidR="00131BBD">
        <w:rPr>
          <w:rFonts w:ascii="Times New Roman" w:eastAsia="Times New Roman" w:hAnsi="Times New Roman" w:cs="Times New Roman"/>
          <w:sz w:val="20"/>
          <w:szCs w:val="20"/>
          <w:lang w:eastAsia="en-GB"/>
        </w:rPr>
        <w:fldChar w:fldCharType="begin">
          <w:fldData xml:space="preserve">PEVuZE5vdGU+PENpdGU+PEF1dGhvcj5XaXNoYXJ0PC9BdXRob3I+PFllYXI+MjAyMjwvWWVhcj48
UmVjTnVtPjI2PC9SZWNOdW0+PERpc3BsYXlUZXh0PjxzdHlsZSBmYWNlPSJzdXBlcnNjcmlwdCI+
ODwvc3R5bGU+PC9EaXNwbGF5VGV4dD48cmVjb3JkPjxyZWMtbnVtYmVyPjI2PC9yZWMtbnVtYmVy
Pjxmb3JlaWduLWtleXM+PGtleSBhcHA9IkVOIiBkYi1pZD0iZHQwOXYyZDIwdnBzOXNlenRhNjV0
MmY2MHJkc2F6cndhcmRmIiB0aW1lc3RhbXA9IjE3NDI2NTQwMzgiPjI2PC9rZXk+PC9mb3JlaWdu
LWtleXM+PHJlZi10eXBlIG5hbWU9IkpvdXJuYWwgQXJ0aWNsZSI+MTc8L3JlZi10eXBlPjxjb250
cmlidXRvcnM+PGF1dGhvcnM+PGF1dGhvcj5XaXNoYXJ0LCBELiBTLjwvYXV0aG9yPjxhdXRob3I+
R3VvLCBBLjwvYXV0aG9yPjxhdXRob3I+T2xlciwgRS48L2F1dGhvcj48YXV0aG9yPldhbmcsIEYu
PC9hdXRob3I+PGF1dGhvcj5Bbmp1bSwgQS48L2F1dGhvcj48YXV0aG9yPlBldGVycywgSC48L2F1
dGhvcj48YXV0aG9yPkRpem9uLCBSLjwvYXV0aG9yPjxhdXRob3I+U2F5ZWVkYSwgWi48L2F1dGhv
cj48YXV0aG9yPlRpYW4sIFMuPC9hdXRob3I+PGF1dGhvcj5MZWUsIEIuIEwuPC9hdXRob3I+PGF1
dGhvcj5CZXJqYW5za2lpLCBNLjwvYXV0aG9yPjxhdXRob3I+TWFoLCBSLjwvYXV0aG9yPjxhdXRo
b3I+WWFtYW1vdG8sIE0uPC9hdXRob3I+PGF1dGhvcj5Kb3ZlbCwgSi48L2F1dGhvcj48YXV0aG9y
PlRvcnJlcy1DYWx6YWRhLCBDLjwvYXV0aG9yPjxhdXRob3I+SGllYmVydC1HaWVzYnJlY2h0LCBN
LjwvYXV0aG9yPjxhdXRob3I+THVpLCBWLiBXLjwvYXV0aG9yPjxhdXRob3I+VmFyc2hhdmksIEQu
PC9hdXRob3I+PGF1dGhvcj5WYXJzaGF2aSwgRC48L2F1dGhvcj48YXV0aG9yPkFsbGVuLCBELjwv
YXV0aG9yPjxhdXRob3I+QXJuZHQsIEQuPC9hdXRob3I+PGF1dGhvcj5LaGV0YXJwYWwsIE4uPC9h
dXRob3I+PGF1dGhvcj5TaXZha3VtYXJhbiwgQS48L2F1dGhvcj48YXV0aG9yPkhhcmZvcmQsIEsu
PC9hdXRob3I+PGF1dGhvcj5TYW5mb3JkLCBTLjwvYXV0aG9yPjxhdXRob3I+WWVlLCBLLjwvYXV0
aG9yPjxhdXRob3I+Q2FvLCBYLjwvYXV0aG9yPjxhdXRob3I+QnVkaW5za2ksIFouPC9hdXRob3I+
PGF1dGhvcj5MaWlnYW5kLCBKLjwvYXV0aG9yPjxhdXRob3I+WmhhbmcsIEwuPC9hdXRob3I+PGF1
dGhvcj5aaGVuZywgSi48L2F1dGhvcj48YXV0aG9yPk1hbmRhbCwgUi48L2F1dGhvcj48YXV0aG9y
PkthcnUsIE4uPC9hdXRob3I+PGF1dGhvcj5EYW1icm92YSwgTS48L2F1dGhvcj48YXV0aG9yPlNj
aGlvdGgsIEguIEIuPC9hdXRob3I+PGF1dGhvcj5HcmVpbmVyLCBSLjwvYXV0aG9yPjxhdXRob3I+
R2F1dGFtLCBWLjwvYXV0aG9yPjwvYXV0aG9ycz48L2NvbnRyaWJ1dG9ycz48YXV0aC1hZGRyZXNz
PkRlcGFydG1lbnQgb2YgQmlvbG9naWNhbCBTY2llbmNlcywgVW5pdmVyc2l0eSBvZiBBbGJlcnRh
LCBFZG1vbnRvbiwgQUIgVDZHIDJFOSwgQ2FuYWRhLiYjeEQ7RGVwYXJ0bWVudCBvZiBDb21wdXRp
bmcgU2NpZW5jZSwgVW5pdmVyc2l0eSBvZiBBbGJlcnRhLCBFZG1vbnRvbiwgQUIgVDZHIDJFOCwg
Q2FuYWRhLiYjeEQ7RGVwYXJ0bWVudCBvZiBMYWJvcmF0b3J5IE1lZGljaW5lIGFuZCBQYXRob2xv
Z3ksIFVuaXZlcnNpdHkgb2YgQWxiZXJ0YSwgRWRtb250b24sIEFCIFQ2RyAyQjcsIENhbmFkYS4m
I3hEO0ZhY3VsdHkgb2YgUGhhcm1hY3kgYW5kIFBoYXJtYWNldXRpY2FsIFNjaWVuY2VzLCBVbml2
ZXJzaXR5IG9mIEFsYmVydGEsIEVkbW9udG9uLCBBQiBUNkcgMkg3LCBDYW5hZGEuJiN4RDtMZWlk
ZW4gQWNhZGVtaWMgQ2VudHJlIGZvciBEcnVnIFJlc2VhcmNoIExBQ0RSL0FuYWx5dGljYWwgQmlv
c2NpZW5jZXMsIExlaWRlbiBVbml2ZXJzaXR5LCBMZWlkZW4sIE5ldGhlcmxhbmRzLiYjeEQ7TGFi
b3JhdG9yeSBvZiBQaGFybWFjZXV0aWNhbCBQaGFybWFjb2xvZ3ksIExhdHZpYW4gSW5zdGl0dXRl
IG9mIE9yZ2FuaWMgU3ludGhlc2lzLCBSaWdhLCBMYXR2aWEuJiN4RDtTZWN0aW9uIG9mIEZ1bmN0
aW9uYWwgUGhhcm1hY29sb2d5LCBEZXBhcnRtZW50IG9mIE5ldXJvc2NpZW5jZSwgVXBwc2FsYSBV
bml2ZXJzaXR5LCBVcHBzYWxhLCBTd2VkZW4uJiN4RDtJbnN0aXR1dGUgZm9yIFRyYW5zbGF0aW9u
YWwgTWVkaWNpbmUgYW5kIEJpb3RlY2hub2xvZ3ksIFNlY2hlbm92IEZpcnN0IE1vc2NvdyBTdGF0
ZSBNZWRpY2FsIFVuaXZlcnNpdHksIE1vc2NvdywgUnVzc2lhLjwvYXV0aC1hZGRyZXNzPjx0aXRs
ZXM+PHRpdGxlPkhNREIgNS4wOiB0aGUgSHVtYW4gTWV0YWJvbG9tZSBEYXRhYmFzZSBmb3IgMjAy
MjwvdGl0bGU+PHNlY29uZGFyeS10aXRsZT5OdWNsZWljIEFjaWRzIFJlczwvc2Vjb25kYXJ5LXRp
dGxlPjwvdGl0bGVzPjxwZXJpb2RpY2FsPjxmdWxsLXRpdGxlPk51Y2xlaWMgQWNpZHMgUmVzPC9m
dWxsLXRpdGxlPjwvcGVyaW9kaWNhbD48cGFnZXM+RDYyMi1ENjMxPC9wYWdlcz48dm9sdW1lPjUw
PC92b2x1bWU+PG51bWJlcj5EMTwvbnVtYmVyPjxrZXl3b3Jkcz48a2V5d29yZD4qRGF0YWJhc2Vz
LCBHZW5ldGljPC9rZXl3b3JkPjxrZXl3b3JkPkh1bWFuczwva2V5d29yZD48a2V5d29yZD5MaXBp
ZG9taWNzL2NsYXNzaWZpY2F0aW9uPC9rZXl3b3JkPjxrZXl3b3JkPk1hc3MgU3BlY3Ryb21ldHJ5
PC9rZXl3b3JkPjxrZXl3b3JkPk1ldGFib2xvbWUvKmdlbmV0aWNzPC9rZXl3b3JkPjxrZXl3b3Jk
Pk1ldGFib2xvbWljcy8qY2xhc3NpZmljYXRpb248L2tleXdvcmQ+PGtleXdvcmQ+VXNlci1Db21w
dXRlciBJbnRlcmZhY2U8L2tleXdvcmQ+PC9rZXl3b3Jkcz48ZGF0ZXM+PHllYXI+MjAyMjwveWVh
cj48cHViLWRhdGVzPjxkYXRlPkphbiA3PC9kYXRlPjwvcHViLWRhdGVzPjwvZGF0ZXM+PGlzYm4+
MTM2Mi00OTYyIChFbGVjdHJvbmljKSYjeEQ7MDMwNS0xMDQ4IChQcmludCkmI3hEOzAzMDUtMTA0
OCAoTGlua2luZyk8L2lzYm4+PGFjY2Vzc2lvbi1udW0+MzQ5ODY1OTc8L2FjY2Vzc2lvbi1udW0+
PHVybHM+PHJlbGF0ZWQtdXJscz48dXJsPmh0dHBzOi8vd3d3Lm5jYmkubmxtLm5paC5nb3YvcHVi
bWVkLzM0OTg2NTk3PC91cmw+PC9yZWxhdGVkLXVybHM+PC91cmxzPjxjdXN0b20yPlBNQzg3Mjgx
Mzg8L2N1c3RvbTI+PGVsZWN0cm9uaWMtcmVzb3VyY2UtbnVtPjEwLjEwOTMvbmFyL2drYWIxMDYy
PC9lbGVjdHJvbmljLXJlc291cmNlLW51bT48cmVtb3RlLWRhdGFiYXNlLW5hbWU+TWVkbGluZTwv
cmVtb3RlLWRhdGFiYXNlLW5hbWU+PHJlbW90ZS1kYXRhYmFzZS1wcm92aWRlcj5OTE08L3JlbW90
ZS1kYXRhYmFzZS1wcm92aWRlcj48L3JlY29yZD48L0NpdGU+PC9FbmROb3RlPn==
</w:fldData>
        </w:fldChar>
      </w:r>
      <w:r w:rsidR="00131BBD">
        <w:rPr>
          <w:rFonts w:ascii="Times New Roman" w:eastAsia="Times New Roman" w:hAnsi="Times New Roman" w:cs="Times New Roman"/>
          <w:sz w:val="20"/>
          <w:szCs w:val="20"/>
          <w:lang w:eastAsia="en-GB"/>
        </w:rPr>
        <w:instrText xml:space="preserve"> ADDIN EN.CITE.DATA </w:instrText>
      </w:r>
      <w:r w:rsidR="00131BBD">
        <w:rPr>
          <w:rFonts w:ascii="Times New Roman" w:eastAsia="Times New Roman" w:hAnsi="Times New Roman" w:cs="Times New Roman"/>
          <w:sz w:val="20"/>
          <w:szCs w:val="20"/>
          <w:lang w:eastAsia="en-GB"/>
        </w:rPr>
      </w:r>
      <w:r w:rsidR="00131BBD">
        <w:rPr>
          <w:rFonts w:ascii="Times New Roman" w:eastAsia="Times New Roman" w:hAnsi="Times New Roman" w:cs="Times New Roman"/>
          <w:sz w:val="20"/>
          <w:szCs w:val="20"/>
          <w:lang w:eastAsia="en-GB"/>
        </w:rPr>
        <w:fldChar w:fldCharType="end"/>
      </w:r>
      <w:r w:rsidR="00FA3EE4" w:rsidRPr="00C76C53">
        <w:rPr>
          <w:rFonts w:ascii="Times New Roman" w:eastAsia="Times New Roman" w:hAnsi="Times New Roman" w:cs="Times New Roman"/>
          <w:sz w:val="20"/>
          <w:szCs w:val="20"/>
          <w:lang w:eastAsia="en-GB"/>
        </w:rPr>
      </w:r>
      <w:r w:rsidR="00FA3EE4"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8</w:t>
      </w:r>
      <w:r w:rsidR="00FA3EE4"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all matches &lt; 5ppm mass error tolerance were reported</w:t>
      </w:r>
      <w:r w:rsidR="0021030B" w:rsidRPr="00C76C53">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 xml:space="preserve">. To generate more robust compound annotations using MS/MS data, QC sample UHPLC-MS/MS data were matched to MS/MS databases using the LipidSearch software (lipid assay metabolite annotation; version 4.2.18, Thermo Fisher Scientific) and were searched against the entire </w:t>
      </w:r>
      <w:r w:rsidRPr="00C76C53">
        <w:rPr>
          <w:rFonts w:ascii="Times New Roman" w:eastAsia="Times New Roman" w:hAnsi="Times New Roman" w:cs="Times New Roman"/>
          <w:i/>
          <w:iCs/>
          <w:sz w:val="20"/>
          <w:szCs w:val="20"/>
          <w:lang w:eastAsia="en-GB"/>
        </w:rPr>
        <w:t>in-silico</w:t>
      </w:r>
      <w:r w:rsidRPr="00C76C53">
        <w:rPr>
          <w:rFonts w:ascii="Times New Roman" w:eastAsia="Times New Roman" w:hAnsi="Times New Roman" w:cs="Times New Roman"/>
          <w:sz w:val="20"/>
          <w:szCs w:val="20"/>
          <w:lang w:eastAsia="en-GB"/>
        </w:rPr>
        <w:t xml:space="preserve"> HCD MS/MS database with 5ppm mass error. HILIC MS/MS data were searched in mzCloud using Compound Discoverer (v3.1, Thermo Fisher Scientific) using a &gt;70% match as the criteria for a successful annotation. RT data were matched to an in-house RT library constructed with authentic chemical standards, </w:t>
      </w:r>
      <w:r w:rsidR="0021030B" w:rsidRPr="00C76C53">
        <w:rPr>
          <w:rFonts w:ascii="Times New Roman" w:eastAsia="Times New Roman" w:hAnsi="Times New Roman" w:cs="Times New Roman"/>
          <w:sz w:val="20"/>
          <w:szCs w:val="20"/>
          <w:lang w:eastAsia="en-GB"/>
        </w:rPr>
        <w:t xml:space="preserve">and </w:t>
      </w:r>
      <w:r w:rsidRPr="00C76C53">
        <w:rPr>
          <w:rFonts w:ascii="Times New Roman" w:eastAsia="Times New Roman" w:hAnsi="Times New Roman" w:cs="Times New Roman"/>
          <w:sz w:val="20"/>
          <w:szCs w:val="20"/>
          <w:lang w:eastAsia="en-GB"/>
        </w:rPr>
        <w:t>matches within 5 seconds were applied as the criteria for a successful match. LipidSearch and mzCloud annotations were aligned to the XCMS outputs using the R programming language (</w:t>
      </w:r>
      <w:hyperlink r:id="rId8" w:tgtFrame="_blank" w:history="1">
        <w:r w:rsidRPr="00C76C53">
          <w:rPr>
            <w:rFonts w:ascii="Times New Roman" w:eastAsia="Times New Roman" w:hAnsi="Times New Roman" w:cs="Times New Roman"/>
            <w:color w:val="0000FF"/>
            <w:sz w:val="20"/>
            <w:szCs w:val="20"/>
            <w:u w:val="single"/>
            <w:lang w:eastAsia="en-GB"/>
          </w:rPr>
          <w:t>https://www.R-project.org</w:t>
        </w:r>
      </w:hyperlink>
      <w:r w:rsidRPr="00C76C53">
        <w:rPr>
          <w:rFonts w:ascii="Times New Roman" w:eastAsia="Times New Roman" w:hAnsi="Times New Roman" w:cs="Times New Roman"/>
          <w:sz w:val="20"/>
          <w:szCs w:val="20"/>
          <w:lang w:eastAsia="en-GB"/>
        </w:rPr>
        <w:t>), applying a 5ppm mass error for the MS1 data and a 5s retention time tolerance window. All annotations described are reported to either level 2 or 3 as defined by the Metabolomics Standards Initiative</w:t>
      </w:r>
      <w:r w:rsidR="003A2292">
        <w:rPr>
          <w:rFonts w:ascii="Times New Roman" w:eastAsia="Times New Roman" w:hAnsi="Times New Roman" w:cs="Times New Roman"/>
          <w:sz w:val="20"/>
          <w:szCs w:val="20"/>
          <w:lang w:eastAsia="en-GB"/>
        </w:rPr>
        <w:t>.</w:t>
      </w:r>
      <w:r w:rsidR="00FA3EE4" w:rsidRPr="00C76C53">
        <w:rPr>
          <w:rFonts w:ascii="Times New Roman" w:eastAsia="Times New Roman" w:hAnsi="Times New Roman" w:cs="Times New Roman"/>
          <w:sz w:val="20"/>
          <w:szCs w:val="20"/>
          <w:lang w:eastAsia="en-GB"/>
        </w:rPr>
        <w:fldChar w:fldCharType="begin">
          <w:fldData xml:space="preserve">PEVuZE5vdGU+PENpdGU+PEF1dGhvcj5TdW1uZXI8L0F1dGhvcj48WWVhcj4yMDA3PC9ZZWFyPjxS
ZWNOdW0+ODwvUmVjTnVtPjxEaXNwbGF5VGV4dD48c3R5bGUgZmFjZT0ic3VwZXJzY3JpcHQiPjk8
L3N0eWxlPjwvRGlzcGxheVRleHQ+PHJlY29yZD48cmVjLW51bWJlcj44PC9yZWMtbnVtYmVyPjxm
b3JlaWduLWtleXM+PGtleSBhcHA9IkVOIiBkYi1pZD0iMDVmeGZweGU3NXRhemJlMjl2M3hyZHpp
NXd0YXY1czA1enZzIiB0aW1lc3RhbXA9IjE3NjI3Nzg3NjMiPjg8L2tleT48L2ZvcmVpZ24ta2V5
cz48cmVmLXR5cGUgbmFtZT0iSm91cm5hbCBBcnRpY2xlIj4xNzwvcmVmLXR5cGU+PGNvbnRyaWJ1
dG9ycz48YXV0aG9ycz48YXV0aG9yPlN1bW5lciwgTC4gVy48L2F1dGhvcj48YXV0aG9yPkFtYmVy
ZywgQS48L2F1dGhvcj48YXV0aG9yPkJhcnJldHQsIEQuPC9hdXRob3I+PGF1dGhvcj5CZWFsZSwg
TS4gSC48L2F1dGhvcj48YXV0aG9yPkJlZ2VyLCBSLjwvYXV0aG9yPjxhdXRob3I+RGF5a2luLCBD
LiBBLjwvYXV0aG9yPjxhdXRob3I+RmFuLCBULiBXLjwvYXV0aG9yPjxhdXRob3I+RmllaG4sIE8u
PC9hdXRob3I+PGF1dGhvcj5Hb29kYWNyZSwgUi48L2F1dGhvcj48YXV0aG9yPkdyaWZmaW4sIEou
IEwuPC9hdXRob3I+PGF1dGhvcj5IYW5rZW1laWVyLCBULjwvYXV0aG9yPjxhdXRob3I+SGFyZHks
IE4uPC9hdXRob3I+PGF1dGhvcj5IYXJubHksIEouPC9hdXRob3I+PGF1dGhvcj5IaWdhc2hpLCBS
LjwvYXV0aG9yPjxhdXRob3I+S29wa2EsIEouPC9hdXRob3I+PGF1dGhvcj5MYW5lLCBBLiBOLjwv
YXV0aG9yPjxhdXRob3I+TGluZG9uLCBKLiBDLjwvYXV0aG9yPjxhdXRob3I+TWFycmlvdHQsIFAu
PC9hdXRob3I+PGF1dGhvcj5OaWNob2xscywgQS4gVy48L2F1dGhvcj48YXV0aG9yPlJlaWx5LCBN
LiBELjwvYXV0aG9yPjxhdXRob3I+VGhhZGVuLCBKLiBKLjwvYXV0aG9yPjxhdXRob3I+VmlhbnQs
IE0uIFIuPC9hdXRob3I+PC9hdXRob3JzPjwvY29udHJpYnV0b3JzPjxhdXRoLWFkZHJlc3M+VGhl
IFNhbXVlbCBSb2JlcnRzIE5vYmxlIEZvdW5kYXRpb24sIEFyZG1vcmUsIE9LLCBVU0EuPC9hdXRo
LWFkZHJlc3M+PHRpdGxlcz48dGl0bGU+UHJvcG9zZWQgbWluaW11bSByZXBvcnRpbmcgc3RhbmRh
cmRzIGZvciBjaGVtaWNhbCBhbmFseXNpcyBDaGVtaWNhbCBBbmFseXNpcyBXb3JraW5nIEdyb3Vw
IChDQVdHKSBNZXRhYm9sb21pY3MgU3RhbmRhcmRzIEluaXRpYXRpdmUgKE1TSSk8L3RpdGxlPjxz
ZWNvbmRhcnktdGl0bGU+TWV0YWJvbG9taWNzPC9zZWNvbmRhcnktdGl0bGU+PC90aXRsZXM+PHBl
cmlvZGljYWw+PGZ1bGwtdGl0bGU+TWV0YWJvbG9taWNzPC9mdWxsLXRpdGxlPjwvcGVyaW9kaWNh
bD48cGFnZXM+MjExLTIyMTwvcGFnZXM+PHZvbHVtZT4zPC92b2x1bWU+PG51bWJlcj4zPC9udW1i
ZXI+PGtleXdvcmRzPjxrZXl3b3JkPkNlLW1zPC9rZXl3b3JkPjxrZXl3b3JkPkNoZW1pY2FsIGFu
YWx5c2lzPC9rZXl3b3JkPjxrZXl3b3JkPkZsdXg8L2tleXdvcmQ+PGtleXdvcmQ+R2MtbXM8L2tl
eXdvcmQ+PGtleXdvcmQ+SXNvdG9wb21lciBhbmFseXNpczwva2V5d29yZD48a2V5d29yZD5MYy1t
czwva2V5d29yZD48a2V5d29yZD5NYXNzIHNwZWN0cm9tZXRyeTwva2V5d29yZD48a2V5d29yZD5N
ZXRhYm9saXRlIGlkZW50aWZpY2F0aW9uPC9rZXl3b3JkPjxrZXl3b3JkPk1ldGFib2xpdGUgcHJv
ZmlsaW5nPC9rZXl3b3JkPjxrZXl3b3JkPk1ldGFib2xvbWljczwva2V5d29yZD48a2V5d29yZD5N
ZXRob2QgdmFsaWRhdGlvbjwva2V5d29yZD48a2V5d29yZD5NaW5pbXVtIHJlcG9ydGluZyBzdGFu
ZGFyZHM8L2tleXdvcmQ+PGtleXdvcmQ+Tm1yPC9rZXl3b3JkPjxrZXl3b3JkPk51Y2xlYXIgbWFn
bmV0aWMgcmVzb25hbmNlPC9rZXl3b3JkPjxrZXl3b3JkPlF1YWxpdHkgY29udHJvbDwva2V5d29y
ZD48L2tleXdvcmRzPjxkYXRlcz48eWVhcj4yMDA3PC95ZWFyPjxwdWItZGF0ZXM+PGRhdGU+U2Vw
PC9kYXRlPjwvcHViLWRhdGVzPjwvZGF0ZXM+PGlzYm4+MTU3My0zODgyIChQcmludCkmI3hEOzE1
NzMtMzg5MCAoRWxlY3Ryb25pYykmI3hEOzE1NzMtMzg4MiAoTGlua2luZyk8L2lzYm4+PGFjY2Vz
c2lvbi1udW0+MjQwMzk2MTY8L2FjY2Vzc2lvbi1udW0+PHVybHM+PHJlbGF0ZWQtdXJscz48dXJs
Pmh0dHBzOi8vd3d3Lm5jYmkubmxtLm5paC5nb3YvcHVibWVkLzI0MDM5NjE2PC91cmw+PC9yZWxh
dGVkLXVybHM+PC91cmxzPjxjdXN0b20yPlBNQzM3NzI1MDU8L2N1c3RvbTI+PGVsZWN0cm9uaWMt
cmVzb3VyY2UtbnVtPjEwLjEwMDcvczExMzA2LTAwNy0wMDgyLTI8L2VsZWN0cm9uaWMtcmVzb3Vy
Y2UtbnVtPjxyZW1vdGUtZGF0YWJhc2UtbmFtZT5QdWJNZWQtbm90LU1FRExJTkU8L3JlbW90ZS1k
YXRhYmFzZS1uYW1lPjxyZW1vdGUtZGF0YWJhc2UtcHJvdmlkZXI+TkxNPC9yZW1vdGUtZGF0YWJh
c2UtcHJvdmlkZXI+PC9yZWNvcmQ+PC9DaXRlPjwvRW5kTm90ZT4A
</w:fldData>
        </w:fldChar>
      </w:r>
      <w:r w:rsidR="00E60C72">
        <w:rPr>
          <w:rFonts w:ascii="Times New Roman" w:eastAsia="Times New Roman" w:hAnsi="Times New Roman" w:cs="Times New Roman"/>
          <w:sz w:val="20"/>
          <w:szCs w:val="20"/>
          <w:lang w:eastAsia="en-GB"/>
        </w:rPr>
        <w:instrText xml:space="preserve"> ADDIN EN.CITE </w:instrText>
      </w:r>
      <w:r w:rsidR="00E60C72">
        <w:rPr>
          <w:rFonts w:ascii="Times New Roman" w:eastAsia="Times New Roman" w:hAnsi="Times New Roman" w:cs="Times New Roman"/>
          <w:sz w:val="20"/>
          <w:szCs w:val="20"/>
          <w:lang w:eastAsia="en-GB"/>
        </w:rPr>
        <w:fldChar w:fldCharType="begin">
          <w:fldData xml:space="preserve">PEVuZE5vdGU+PENpdGU+PEF1dGhvcj5TdW1uZXI8L0F1dGhvcj48WWVhcj4yMDA3PC9ZZWFyPjxS
ZWNOdW0+ODwvUmVjTnVtPjxEaXNwbGF5VGV4dD48c3R5bGUgZmFjZT0ic3VwZXJzY3JpcHQiPjk8
L3N0eWxlPjwvRGlzcGxheVRleHQ+PHJlY29yZD48cmVjLW51bWJlcj44PC9yZWMtbnVtYmVyPjxm
b3JlaWduLWtleXM+PGtleSBhcHA9IkVOIiBkYi1pZD0iMDVmeGZweGU3NXRhemJlMjl2M3hyZHpp
NXd0YXY1czA1enZzIiB0aW1lc3RhbXA9IjE3NjI3Nzg3NjMiPjg8L2tleT48L2ZvcmVpZ24ta2V5
cz48cmVmLXR5cGUgbmFtZT0iSm91cm5hbCBBcnRpY2xlIj4xNzwvcmVmLXR5cGU+PGNvbnRyaWJ1
dG9ycz48YXV0aG9ycz48YXV0aG9yPlN1bW5lciwgTC4gVy48L2F1dGhvcj48YXV0aG9yPkFtYmVy
ZywgQS48L2F1dGhvcj48YXV0aG9yPkJhcnJldHQsIEQuPC9hdXRob3I+PGF1dGhvcj5CZWFsZSwg
TS4gSC48L2F1dGhvcj48YXV0aG9yPkJlZ2VyLCBSLjwvYXV0aG9yPjxhdXRob3I+RGF5a2luLCBD
LiBBLjwvYXV0aG9yPjxhdXRob3I+RmFuLCBULiBXLjwvYXV0aG9yPjxhdXRob3I+RmllaG4sIE8u
PC9hdXRob3I+PGF1dGhvcj5Hb29kYWNyZSwgUi48L2F1dGhvcj48YXV0aG9yPkdyaWZmaW4sIEou
IEwuPC9hdXRob3I+PGF1dGhvcj5IYW5rZW1laWVyLCBULjwvYXV0aG9yPjxhdXRob3I+SGFyZHks
IE4uPC9hdXRob3I+PGF1dGhvcj5IYXJubHksIEouPC9hdXRob3I+PGF1dGhvcj5IaWdhc2hpLCBS
LjwvYXV0aG9yPjxhdXRob3I+S29wa2EsIEouPC9hdXRob3I+PGF1dGhvcj5MYW5lLCBBLiBOLjwv
YXV0aG9yPjxhdXRob3I+TGluZG9uLCBKLiBDLjwvYXV0aG9yPjxhdXRob3I+TWFycmlvdHQsIFAu
PC9hdXRob3I+PGF1dGhvcj5OaWNob2xscywgQS4gVy48L2F1dGhvcj48YXV0aG9yPlJlaWx5LCBN
LiBELjwvYXV0aG9yPjxhdXRob3I+VGhhZGVuLCBKLiBKLjwvYXV0aG9yPjxhdXRob3I+VmlhbnQs
IE0uIFIuPC9hdXRob3I+PC9hdXRob3JzPjwvY29udHJpYnV0b3JzPjxhdXRoLWFkZHJlc3M+VGhl
IFNhbXVlbCBSb2JlcnRzIE5vYmxlIEZvdW5kYXRpb24sIEFyZG1vcmUsIE9LLCBVU0EuPC9hdXRo
LWFkZHJlc3M+PHRpdGxlcz48dGl0bGU+UHJvcG9zZWQgbWluaW11bSByZXBvcnRpbmcgc3RhbmRh
cmRzIGZvciBjaGVtaWNhbCBhbmFseXNpcyBDaGVtaWNhbCBBbmFseXNpcyBXb3JraW5nIEdyb3Vw
IChDQVdHKSBNZXRhYm9sb21pY3MgU3RhbmRhcmRzIEluaXRpYXRpdmUgKE1TSSk8L3RpdGxlPjxz
ZWNvbmRhcnktdGl0bGU+TWV0YWJvbG9taWNzPC9zZWNvbmRhcnktdGl0bGU+PC90aXRsZXM+PHBl
cmlvZGljYWw+PGZ1bGwtdGl0bGU+TWV0YWJvbG9taWNzPC9mdWxsLXRpdGxlPjwvcGVyaW9kaWNh
bD48cGFnZXM+MjExLTIyMTwvcGFnZXM+PHZvbHVtZT4zPC92b2x1bWU+PG51bWJlcj4zPC9udW1i
ZXI+PGtleXdvcmRzPjxrZXl3b3JkPkNlLW1zPC9rZXl3b3JkPjxrZXl3b3JkPkNoZW1pY2FsIGFu
YWx5c2lzPC9rZXl3b3JkPjxrZXl3b3JkPkZsdXg8L2tleXdvcmQ+PGtleXdvcmQ+R2MtbXM8L2tl
eXdvcmQ+PGtleXdvcmQ+SXNvdG9wb21lciBhbmFseXNpczwva2V5d29yZD48a2V5d29yZD5MYy1t
czwva2V5d29yZD48a2V5d29yZD5NYXNzIHNwZWN0cm9tZXRyeTwva2V5d29yZD48a2V5d29yZD5N
ZXRhYm9saXRlIGlkZW50aWZpY2F0aW9uPC9rZXl3b3JkPjxrZXl3b3JkPk1ldGFib2xpdGUgcHJv
ZmlsaW5nPC9rZXl3b3JkPjxrZXl3b3JkPk1ldGFib2xvbWljczwva2V5d29yZD48a2V5d29yZD5N
ZXRob2QgdmFsaWRhdGlvbjwva2V5d29yZD48a2V5d29yZD5NaW5pbXVtIHJlcG9ydGluZyBzdGFu
ZGFyZHM8L2tleXdvcmQ+PGtleXdvcmQ+Tm1yPC9rZXl3b3JkPjxrZXl3b3JkPk51Y2xlYXIgbWFn
bmV0aWMgcmVzb25hbmNlPC9rZXl3b3JkPjxrZXl3b3JkPlF1YWxpdHkgY29udHJvbDwva2V5d29y
ZD48L2tleXdvcmRzPjxkYXRlcz48eWVhcj4yMDA3PC95ZWFyPjxwdWItZGF0ZXM+PGRhdGU+U2Vw
PC9kYXRlPjwvcHViLWRhdGVzPjwvZGF0ZXM+PGlzYm4+MTU3My0zODgyIChQcmludCkmI3hEOzE1
NzMtMzg5MCAoRWxlY3Ryb25pYykmI3hEOzE1NzMtMzg4MiAoTGlua2luZyk8L2lzYm4+PGFjY2Vz
c2lvbi1udW0+MjQwMzk2MTY8L2FjY2Vzc2lvbi1udW0+PHVybHM+PHJlbGF0ZWQtdXJscz48dXJs
Pmh0dHBzOi8vd3d3Lm5jYmkubmxtLm5paC5nb3YvcHVibWVkLzI0MDM5NjE2PC91cmw+PC9yZWxh
dGVkLXVybHM+PC91cmxzPjxjdXN0b20yPlBNQzM3NzI1MDU8L2N1c3RvbTI+PGVsZWN0cm9uaWMt
cmVzb3VyY2UtbnVtPjEwLjEwMDcvczExMzA2LTAwNy0wMDgyLTI8L2VsZWN0cm9uaWMtcmVzb3Vy
Y2UtbnVtPjxyZW1vdGUtZGF0YWJhc2UtbmFtZT5QdWJNZWQtbm90LU1FRExJTkU8L3JlbW90ZS1k
YXRhYmFzZS1uYW1lPjxyZW1vdGUtZGF0YWJhc2UtcHJvdmlkZXI+TkxNPC9yZW1vdGUtZGF0YWJh
c2UtcHJvdmlkZXI+PC9yZWNvcmQ+PC9DaXRlPjwvRW5kTm90ZT4A
</w:fldData>
        </w:fldChar>
      </w:r>
      <w:r w:rsidR="00E60C72">
        <w:rPr>
          <w:rFonts w:ascii="Times New Roman" w:eastAsia="Times New Roman" w:hAnsi="Times New Roman" w:cs="Times New Roman"/>
          <w:sz w:val="20"/>
          <w:szCs w:val="20"/>
          <w:lang w:eastAsia="en-GB"/>
        </w:rPr>
        <w:instrText xml:space="preserve"> ADDIN EN.CITE.DATA </w:instrText>
      </w:r>
      <w:r w:rsidR="00E60C72">
        <w:rPr>
          <w:rFonts w:ascii="Times New Roman" w:eastAsia="Times New Roman" w:hAnsi="Times New Roman" w:cs="Times New Roman"/>
          <w:sz w:val="20"/>
          <w:szCs w:val="20"/>
          <w:lang w:eastAsia="en-GB"/>
        </w:rPr>
      </w:r>
      <w:r w:rsidR="00E60C72">
        <w:rPr>
          <w:rFonts w:ascii="Times New Roman" w:eastAsia="Times New Roman" w:hAnsi="Times New Roman" w:cs="Times New Roman"/>
          <w:sz w:val="20"/>
          <w:szCs w:val="20"/>
          <w:lang w:eastAsia="en-GB"/>
        </w:rPr>
        <w:fldChar w:fldCharType="end"/>
      </w:r>
      <w:r w:rsidR="00FA3EE4" w:rsidRPr="00C76C53">
        <w:rPr>
          <w:rFonts w:ascii="Times New Roman" w:eastAsia="Times New Roman" w:hAnsi="Times New Roman" w:cs="Times New Roman"/>
          <w:sz w:val="20"/>
          <w:szCs w:val="20"/>
          <w:lang w:eastAsia="en-GB"/>
        </w:rPr>
      </w:r>
      <w:r w:rsidR="00FA3EE4"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9</w:t>
      </w:r>
      <w:r w:rsidR="00FA3EE4" w:rsidRPr="00C76C53">
        <w:rPr>
          <w:rFonts w:ascii="Times New Roman" w:eastAsia="Times New Roman" w:hAnsi="Times New Roman" w:cs="Times New Roman"/>
          <w:sz w:val="20"/>
          <w:szCs w:val="20"/>
          <w:lang w:eastAsia="en-GB"/>
        </w:rPr>
        <w:fldChar w:fldCharType="end"/>
      </w:r>
    </w:p>
    <w:p w14:paraId="4A3BF016" w14:textId="77777777" w:rsidR="00CE2EBF" w:rsidRPr="00C76C53" w:rsidRDefault="00CE2EBF" w:rsidP="002C5A85">
      <w:pPr>
        <w:spacing w:after="0" w:line="240" w:lineRule="auto"/>
        <w:jc w:val="both"/>
        <w:rPr>
          <w:rFonts w:ascii="Times New Roman" w:eastAsia="Times New Roman" w:hAnsi="Times New Roman" w:cs="Times New Roman"/>
          <w:sz w:val="20"/>
          <w:szCs w:val="20"/>
          <w:lang w:eastAsia="en-GB"/>
        </w:rPr>
      </w:pPr>
    </w:p>
    <w:p w14:paraId="77408266" w14:textId="09104F15" w:rsidR="00676E50" w:rsidRPr="00C76C53" w:rsidRDefault="00E90740" w:rsidP="002C5A85">
      <w:pPr>
        <w:spacing w:after="0" w:line="240" w:lineRule="auto"/>
        <w:jc w:val="both"/>
        <w:rPr>
          <w:rFonts w:ascii="Times New Roman" w:eastAsia="Times New Roman" w:hAnsi="Times New Roman" w:cs="Times New Roman"/>
          <w:sz w:val="20"/>
          <w:szCs w:val="20"/>
          <w:lang w:eastAsia="en-GB"/>
        </w:rPr>
      </w:pPr>
      <w:r w:rsidRPr="00C76C53">
        <w:rPr>
          <w:rFonts w:ascii="Times New Roman" w:eastAsia="Times New Roman" w:hAnsi="Times New Roman" w:cs="Times New Roman"/>
          <w:b/>
          <w:bCs/>
          <w:i/>
          <w:iCs/>
          <w:sz w:val="20"/>
          <w:szCs w:val="20"/>
          <w:lang w:eastAsia="en-GB"/>
        </w:rPr>
        <w:t>Pathway enrichment analysis</w:t>
      </w:r>
      <w:r w:rsidR="00CE2EBF" w:rsidRPr="00C76C53">
        <w:rPr>
          <w:rFonts w:ascii="Times New Roman" w:eastAsia="Times New Roman" w:hAnsi="Times New Roman" w:cs="Times New Roman"/>
          <w:b/>
          <w:bCs/>
          <w:i/>
          <w:iCs/>
          <w:sz w:val="20"/>
          <w:szCs w:val="20"/>
          <w:lang w:eastAsia="en-GB"/>
        </w:rPr>
        <w:t>:</w:t>
      </w:r>
      <w:r w:rsidR="00CE2EBF" w:rsidRPr="00C76C53">
        <w:rPr>
          <w:rFonts w:ascii="Times New Roman" w:eastAsia="Times New Roman" w:hAnsi="Times New Roman" w:cs="Times New Roman"/>
          <w:b/>
          <w:bCs/>
          <w:sz w:val="20"/>
          <w:szCs w:val="20"/>
          <w:lang w:eastAsia="en-GB"/>
        </w:rPr>
        <w:t xml:space="preserve"> </w:t>
      </w:r>
      <w:r w:rsidRPr="00C76C53">
        <w:rPr>
          <w:rFonts w:ascii="Times New Roman" w:eastAsia="Times New Roman" w:hAnsi="Times New Roman" w:cs="Times New Roman"/>
          <w:sz w:val="20"/>
          <w:szCs w:val="20"/>
          <w:lang w:eastAsia="en-GB"/>
        </w:rPr>
        <w:t>Pathway enrichment analysis was performed in the software MetaboAnalyst</w:t>
      </w:r>
      <w:r w:rsidR="00FA3EE4" w:rsidRPr="00C76C53">
        <w:rPr>
          <w:rFonts w:ascii="Times New Roman" w:eastAsia="Times New Roman" w:hAnsi="Times New Roman" w:cs="Times New Roman"/>
          <w:sz w:val="20"/>
          <w:szCs w:val="20"/>
          <w:lang w:eastAsia="en-GB"/>
        </w:rPr>
        <w:fldChar w:fldCharType="begin">
          <w:fldData xml:space="preserve">PEVuZE5vdGU+PENpdGU+PEF1dGhvcj5QYW5nPC9BdXRob3I+PFllYXI+MjAyNDwvWWVhcj48UmVj
TnVtPjI4PC9SZWNOdW0+PERpc3BsYXlUZXh0PjxzdHlsZSBmYWNlPSJzdXBlcnNjcmlwdCI+MTA8
L3N0eWxlPjwvRGlzcGxheVRleHQ+PHJlY29yZD48cmVjLW51bWJlcj4yODwvcmVjLW51bWJlcj48
Zm9yZWlnbi1rZXlzPjxrZXkgYXBwPSJFTiIgZGItaWQ9ImR0MDl2MmQyMHZwczlzZXp0YTY1dDJm
NjByZHNhenJ3YXJkZiIgdGltZXN0YW1wPSIxNzQyNjU0MTM3Ij4yODwva2V5PjwvZm9yZWlnbi1r
ZXlzPjxyZWYtdHlwZSBuYW1lPSJKb3VybmFsIEFydGljbGUiPjE3PC9yZWYtdHlwZT48Y29udHJp
YnV0b3JzPjxhdXRob3JzPjxhdXRob3I+UGFuZywgWi48L2F1dGhvcj48YXV0aG9yPkx1LCBZLjwv
YXV0aG9yPjxhdXRob3I+WmhvdSwgRy48L2F1dGhvcj48YXV0aG9yPkh1aSwgRi48L2F1dGhvcj48
YXV0aG9yPlh1LCBMLjwvYXV0aG9yPjxhdXRob3I+VmlhdSwgQy48L2F1dGhvcj48YXV0aG9yPlNw
aWdlbG1hbiwgQS4gRi48L2F1dGhvcj48YXV0aG9yPk1hY0RvbmFsZCwgUC4gRS48L2F1dGhvcj48
YXV0aG9yPldpc2hhcnQsIEQuIFMuPC9hdXRob3I+PGF1dGhvcj5MaSwgUy48L2F1dGhvcj48YXV0
aG9yPlhpYSwgSi48L2F1dGhvcj48L2F1dGhvcnM+PC9jb250cmlidXRvcnM+PGF1dGgtYWRkcmVz
cz5JbnN0aXR1dGUgb2YgUGFyYXNpdG9sb2d5LCBNY0dpbGwgVW5pdmVyc2l0eSxTYWludGUtQW5u
ZS1kZS1CZWxsZXZ1ZSwgUXVlYmVjLCBDYW5hZGEuJiN4RDtEZXBhcnRtZW50IG9mIE1pY3JvYmlv
bG9neSBhbmQgSW1tdW5vbG9neSwgTWNHaWxsIFVuaXZlcnNpdHksIE1vbnRyZWFsLCBRdWViZWMs
IENhbmFkYS4mI3hEO0RlcGFydG1lbnQgb2YgUGhhcm1hY29sb2d5IGFuZCBBbGJlcnRhIERpYWJl
dGVzIEluc3RpdHV0ZSwgVW5pdmVyc2l0eSBvZiBBbGJlcnRhLCBFZG1vbnRvbiwgQWxiZXJ0YSwg
Q2FuYWRhLiYjeEQ7RGVwYXJ0bWVudHMgb2YgQmlvbG9naWNhbCBTY2llbmNlcyBhbmQgQ29tcHV0
aW5nIFNjaWVuY2UsIFVuaXZlcnNpdHkgb2YgQWxiZXJ0YSwgRWRtb250b24sIEFsYmVydGEsIENh
bmFkYS4mI3hEO1RoZSBKYWNrc29uIExhYm9yYXRvcnkgZm9yIEdlbm9taWMgTWVkaWNpbmUsIEZh
cm1pbmd0b24sIENULCBVU0EuJiN4RDtVbml2ZXJzaXR5IG9mIENvbm5lY3RpY3V0IFNjaG9vbCBv
ZiBNZWRpY2luZSwgRmFybWluZ3RvbiwgQ1QsIFVTQS48L2F1dGgtYWRkcmVzcz48dGl0bGVzPjx0
aXRsZT5NZXRhYm9BbmFseXN0IDYuMDogdG93YXJkcyBhIHVuaWZpZWQgcGxhdGZvcm0gZm9yIG1l
dGFib2xvbWljcyBkYXRhIHByb2Nlc3NpbmcsIGFuYWx5c2lzIGFuZCBpbnRlcnByZXRhdGlvbjwv
dGl0bGU+PHNlY29uZGFyeS10aXRsZT5OdWNsZWljIEFjaWRzIFJlczwvc2Vjb25kYXJ5LXRpdGxl
PjwvdGl0bGVzPjxwZXJpb2RpY2FsPjxmdWxsLXRpdGxlPk51Y2xlaWMgQWNpZHMgUmVzPC9mdWxs
LXRpdGxlPjwvcGVyaW9kaWNhbD48cGFnZXM+VzM5OC1XNDA2PC9wYWdlcz48dm9sdW1lPjUyPC92
b2x1bWU+PG51bWJlcj5XMTwvbnVtYmVyPjxrZXl3b3Jkcz48a2V5d29yZD4qTWV0YWJvbG9taWNz
L21ldGhvZHM8L2tleXdvcmQ+PGtleXdvcmQ+KlNvZnR3YXJlPC9rZXl3b3JkPjxrZXl3b3JkPkNo
cm9tYXRvZ3JhcGh5LCBMaXF1aWQ8L2tleXdvcmQ+PGtleXdvcmQ+KkFsZ29yaXRobXM8L2tleXdv
cmQ+PGtleXdvcmQ+KlRhbmRlbSBNYXNzIFNwZWN0cm9tZXRyeTwva2V5d29yZD48a2V5d29yZD5I
dW1hbnM8L2tleXdvcmQ+PGtleXdvcmQ+RGF0YWJhc2VzLCBGYWN0dWFsPC9rZXl3b3JkPjwva2V5
d29yZHM+PGRhdGVzPjx5ZWFyPjIwMjQ8L3llYXI+PHB1Yi1kYXRlcz48ZGF0ZT5KdWwgNTwvZGF0
ZT48L3B1Yi1kYXRlcz48L2RhdGVzPjxpc2JuPjEzNjItNDk2MiAoRWxlY3Ryb25pYykmI3hEOzAz
MDUtMTA0OCAoUHJpbnQpJiN4RDswMzA1LTEwNDggKExpbmtpbmcpPC9pc2JuPjxhY2Nlc3Npb24t
bnVtPjM4NTg3MjAxPC9hY2Nlc3Npb24tbnVtPjx1cmxzPjxyZWxhdGVkLXVybHM+PHVybD5odHRw
czovL3d3dy5uY2JpLm5sbS5uaWguZ292L3B1Ym1lZC8zODU4NzIwMTwvdXJsPjwvcmVsYXRlZC11
cmxzPjwvdXJscz48Y3VzdG9tMj5QTUMxMTIyMzc5ODwvY3VzdG9tMj48ZWxlY3Ryb25pYy1yZXNv
dXJjZS1udW0+MTAuMTA5My9uYXIvZ2thZTI1MzwvZWxlY3Ryb25pYy1yZXNvdXJjZS1udW0+PHJl
bW90ZS1kYXRhYmFzZS1uYW1lPk1lZGxpbmU8L3JlbW90ZS1kYXRhYmFzZS1uYW1lPjxyZW1vdGUt
ZGF0YWJhc2UtcHJvdmlkZXI+TkxNPC9yZW1vdGUtZGF0YWJhc2UtcHJvdmlkZXI+PC9yZWNvcmQ+
PC9DaXRlPjwvRW5kTm90ZT5=
</w:fldData>
        </w:fldChar>
      </w:r>
      <w:r w:rsidR="00131BBD">
        <w:rPr>
          <w:rFonts w:ascii="Times New Roman" w:eastAsia="Times New Roman" w:hAnsi="Times New Roman" w:cs="Times New Roman"/>
          <w:sz w:val="20"/>
          <w:szCs w:val="20"/>
          <w:lang w:eastAsia="en-GB"/>
        </w:rPr>
        <w:instrText xml:space="preserve"> ADDIN EN.CITE </w:instrText>
      </w:r>
      <w:r w:rsidR="00131BBD">
        <w:rPr>
          <w:rFonts w:ascii="Times New Roman" w:eastAsia="Times New Roman" w:hAnsi="Times New Roman" w:cs="Times New Roman"/>
          <w:sz w:val="20"/>
          <w:szCs w:val="20"/>
          <w:lang w:eastAsia="en-GB"/>
        </w:rPr>
        <w:fldChar w:fldCharType="begin">
          <w:fldData xml:space="preserve">PEVuZE5vdGU+PENpdGU+PEF1dGhvcj5QYW5nPC9BdXRob3I+PFllYXI+MjAyNDwvWWVhcj48UmVj
TnVtPjI4PC9SZWNOdW0+PERpc3BsYXlUZXh0PjxzdHlsZSBmYWNlPSJzdXBlcnNjcmlwdCI+MTA8
L3N0eWxlPjwvRGlzcGxheVRleHQ+PHJlY29yZD48cmVjLW51bWJlcj4yODwvcmVjLW51bWJlcj48
Zm9yZWlnbi1rZXlzPjxrZXkgYXBwPSJFTiIgZGItaWQ9ImR0MDl2MmQyMHZwczlzZXp0YTY1dDJm
NjByZHNhenJ3YXJkZiIgdGltZXN0YW1wPSIxNzQyNjU0MTM3Ij4yODwva2V5PjwvZm9yZWlnbi1r
ZXlzPjxyZWYtdHlwZSBuYW1lPSJKb3VybmFsIEFydGljbGUiPjE3PC9yZWYtdHlwZT48Y29udHJp
YnV0b3JzPjxhdXRob3JzPjxhdXRob3I+UGFuZywgWi48L2F1dGhvcj48YXV0aG9yPkx1LCBZLjwv
YXV0aG9yPjxhdXRob3I+WmhvdSwgRy48L2F1dGhvcj48YXV0aG9yPkh1aSwgRi48L2F1dGhvcj48
YXV0aG9yPlh1LCBMLjwvYXV0aG9yPjxhdXRob3I+VmlhdSwgQy48L2F1dGhvcj48YXV0aG9yPlNw
aWdlbG1hbiwgQS4gRi48L2F1dGhvcj48YXV0aG9yPk1hY0RvbmFsZCwgUC4gRS48L2F1dGhvcj48
YXV0aG9yPldpc2hhcnQsIEQuIFMuPC9hdXRob3I+PGF1dGhvcj5MaSwgUy48L2F1dGhvcj48YXV0
aG9yPlhpYSwgSi48L2F1dGhvcj48L2F1dGhvcnM+PC9jb250cmlidXRvcnM+PGF1dGgtYWRkcmVz
cz5JbnN0aXR1dGUgb2YgUGFyYXNpdG9sb2d5LCBNY0dpbGwgVW5pdmVyc2l0eSxTYWludGUtQW5u
ZS1kZS1CZWxsZXZ1ZSwgUXVlYmVjLCBDYW5hZGEuJiN4RDtEZXBhcnRtZW50IG9mIE1pY3JvYmlv
bG9neSBhbmQgSW1tdW5vbG9neSwgTWNHaWxsIFVuaXZlcnNpdHksIE1vbnRyZWFsLCBRdWViZWMs
IENhbmFkYS4mI3hEO0RlcGFydG1lbnQgb2YgUGhhcm1hY29sb2d5IGFuZCBBbGJlcnRhIERpYWJl
dGVzIEluc3RpdHV0ZSwgVW5pdmVyc2l0eSBvZiBBbGJlcnRhLCBFZG1vbnRvbiwgQWxiZXJ0YSwg
Q2FuYWRhLiYjeEQ7RGVwYXJ0bWVudHMgb2YgQmlvbG9naWNhbCBTY2llbmNlcyBhbmQgQ29tcHV0
aW5nIFNjaWVuY2UsIFVuaXZlcnNpdHkgb2YgQWxiZXJ0YSwgRWRtb250b24sIEFsYmVydGEsIENh
bmFkYS4mI3hEO1RoZSBKYWNrc29uIExhYm9yYXRvcnkgZm9yIEdlbm9taWMgTWVkaWNpbmUsIEZh
cm1pbmd0b24sIENULCBVU0EuJiN4RDtVbml2ZXJzaXR5IG9mIENvbm5lY3RpY3V0IFNjaG9vbCBv
ZiBNZWRpY2luZSwgRmFybWluZ3RvbiwgQ1QsIFVTQS48L2F1dGgtYWRkcmVzcz48dGl0bGVzPjx0
aXRsZT5NZXRhYm9BbmFseXN0IDYuMDogdG93YXJkcyBhIHVuaWZpZWQgcGxhdGZvcm0gZm9yIG1l
dGFib2xvbWljcyBkYXRhIHByb2Nlc3NpbmcsIGFuYWx5c2lzIGFuZCBpbnRlcnByZXRhdGlvbjwv
dGl0bGU+PHNlY29uZGFyeS10aXRsZT5OdWNsZWljIEFjaWRzIFJlczwvc2Vjb25kYXJ5LXRpdGxl
PjwvdGl0bGVzPjxwZXJpb2RpY2FsPjxmdWxsLXRpdGxlPk51Y2xlaWMgQWNpZHMgUmVzPC9mdWxs
LXRpdGxlPjwvcGVyaW9kaWNhbD48cGFnZXM+VzM5OC1XNDA2PC9wYWdlcz48dm9sdW1lPjUyPC92
b2x1bWU+PG51bWJlcj5XMTwvbnVtYmVyPjxrZXl3b3Jkcz48a2V5d29yZD4qTWV0YWJvbG9taWNz
L21ldGhvZHM8L2tleXdvcmQ+PGtleXdvcmQ+KlNvZnR3YXJlPC9rZXl3b3JkPjxrZXl3b3JkPkNo
cm9tYXRvZ3JhcGh5LCBMaXF1aWQ8L2tleXdvcmQ+PGtleXdvcmQ+KkFsZ29yaXRobXM8L2tleXdv
cmQ+PGtleXdvcmQ+KlRhbmRlbSBNYXNzIFNwZWN0cm9tZXRyeTwva2V5d29yZD48a2V5d29yZD5I
dW1hbnM8L2tleXdvcmQ+PGtleXdvcmQ+RGF0YWJhc2VzLCBGYWN0dWFsPC9rZXl3b3JkPjwva2V5
d29yZHM+PGRhdGVzPjx5ZWFyPjIwMjQ8L3llYXI+PHB1Yi1kYXRlcz48ZGF0ZT5KdWwgNTwvZGF0
ZT48L3B1Yi1kYXRlcz48L2RhdGVzPjxpc2JuPjEzNjItNDk2MiAoRWxlY3Ryb25pYykmI3hEOzAz
MDUtMTA0OCAoUHJpbnQpJiN4RDswMzA1LTEwNDggKExpbmtpbmcpPC9pc2JuPjxhY2Nlc3Npb24t
bnVtPjM4NTg3MjAxPC9hY2Nlc3Npb24tbnVtPjx1cmxzPjxyZWxhdGVkLXVybHM+PHVybD5odHRw
czovL3d3dy5uY2JpLm5sbS5uaWguZ292L3B1Ym1lZC8zODU4NzIwMTwvdXJsPjwvcmVsYXRlZC11
cmxzPjwvdXJscz48Y3VzdG9tMj5QTUMxMTIyMzc5ODwvY3VzdG9tMj48ZWxlY3Ryb25pYy1yZXNv
dXJjZS1udW0+MTAuMTA5My9uYXIvZ2thZTI1MzwvZWxlY3Ryb25pYy1yZXNvdXJjZS1udW0+PHJl
bW90ZS1kYXRhYmFzZS1uYW1lPk1lZGxpbmU8L3JlbW90ZS1kYXRhYmFzZS1uYW1lPjxyZW1vdGUt
ZGF0YWJhc2UtcHJvdmlkZXI+TkxNPC9yZW1vdGUtZGF0YWJhc2UtcHJvdmlkZXI+PC9yZWNvcmQ+
PC9DaXRlPjwvRW5kTm90ZT5=
</w:fldData>
        </w:fldChar>
      </w:r>
      <w:r w:rsidR="00131BBD">
        <w:rPr>
          <w:rFonts w:ascii="Times New Roman" w:eastAsia="Times New Roman" w:hAnsi="Times New Roman" w:cs="Times New Roman"/>
          <w:sz w:val="20"/>
          <w:szCs w:val="20"/>
          <w:lang w:eastAsia="en-GB"/>
        </w:rPr>
        <w:instrText xml:space="preserve"> ADDIN EN.CITE.DATA </w:instrText>
      </w:r>
      <w:r w:rsidR="00131BBD">
        <w:rPr>
          <w:rFonts w:ascii="Times New Roman" w:eastAsia="Times New Roman" w:hAnsi="Times New Roman" w:cs="Times New Roman"/>
          <w:sz w:val="20"/>
          <w:szCs w:val="20"/>
          <w:lang w:eastAsia="en-GB"/>
        </w:rPr>
      </w:r>
      <w:r w:rsidR="00131BBD">
        <w:rPr>
          <w:rFonts w:ascii="Times New Roman" w:eastAsia="Times New Roman" w:hAnsi="Times New Roman" w:cs="Times New Roman"/>
          <w:sz w:val="20"/>
          <w:szCs w:val="20"/>
          <w:lang w:eastAsia="en-GB"/>
        </w:rPr>
        <w:fldChar w:fldCharType="end"/>
      </w:r>
      <w:r w:rsidR="00FA3EE4" w:rsidRPr="00C76C53">
        <w:rPr>
          <w:rFonts w:ascii="Times New Roman" w:eastAsia="Times New Roman" w:hAnsi="Times New Roman" w:cs="Times New Roman"/>
          <w:sz w:val="20"/>
          <w:szCs w:val="20"/>
          <w:lang w:eastAsia="en-GB"/>
        </w:rPr>
      </w:r>
      <w:r w:rsidR="00FA3EE4"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10</w:t>
      </w:r>
      <w:r w:rsidR="00FA3EE4"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for HILIC</w:t>
      </w:r>
      <w:r w:rsidR="0021030B" w:rsidRPr="00C76C53">
        <w:rPr>
          <w:rFonts w:ascii="Times New Roman" w:eastAsia="Times New Roman" w:hAnsi="Times New Roman" w:cs="Times New Roman"/>
          <w:sz w:val="20"/>
          <w:szCs w:val="20"/>
          <w:lang w:eastAsia="en-GB"/>
        </w:rPr>
        <w:t>-</w:t>
      </w:r>
      <w:r w:rsidRPr="00C76C53">
        <w:rPr>
          <w:rFonts w:ascii="Times New Roman" w:eastAsia="Times New Roman" w:hAnsi="Times New Roman" w:cs="Times New Roman"/>
          <w:sz w:val="20"/>
          <w:szCs w:val="20"/>
          <w:lang w:eastAsia="en-GB"/>
        </w:rPr>
        <w:t>based results. Pathway enrichment analysis applied pathway analysis, scatter plot for visualization method, hypergeometric test for enrichment method, relative-betweenness centrality for topology analysis and Homo sapiens (KEGG) as the pathway library. Only pathways with a p-v</w:t>
      </w:r>
      <w:r w:rsidR="0021030B" w:rsidRPr="00C76C53">
        <w:rPr>
          <w:rFonts w:ascii="Times New Roman" w:eastAsia="Times New Roman" w:hAnsi="Times New Roman" w:cs="Times New Roman"/>
          <w:sz w:val="20"/>
          <w:szCs w:val="20"/>
          <w:lang w:eastAsia="en-GB"/>
        </w:rPr>
        <w:t>al</w:t>
      </w:r>
      <w:r w:rsidRPr="00C76C53">
        <w:rPr>
          <w:rFonts w:ascii="Times New Roman" w:eastAsia="Times New Roman" w:hAnsi="Times New Roman" w:cs="Times New Roman"/>
          <w:sz w:val="20"/>
          <w:szCs w:val="20"/>
          <w:lang w:eastAsia="en-GB"/>
        </w:rPr>
        <w:t>ue (after FDR correction) &lt; 0</w:t>
      </w:r>
      <w:r w:rsidR="007D49EA" w:rsidRPr="00465D25">
        <w:rPr>
          <w:rFonts w:ascii="Times New Roman" w:hAnsi="Times New Roman" w:cs="Times New Roman"/>
          <w:color w:val="000000" w:themeColor="text1"/>
          <w:sz w:val="20"/>
          <w:szCs w:val="20"/>
        </w:rPr>
        <w:t>·</w:t>
      </w:r>
      <w:r w:rsidRPr="00C76C53">
        <w:rPr>
          <w:rFonts w:ascii="Times New Roman" w:eastAsia="Times New Roman" w:hAnsi="Times New Roman" w:cs="Times New Roman"/>
          <w:sz w:val="20"/>
          <w:szCs w:val="20"/>
          <w:lang w:eastAsia="en-GB"/>
        </w:rPr>
        <w:t xml:space="preserve">05 and with a minimum of 5 metabolites in the pathway listed as biologically important were reported. For </w:t>
      </w:r>
      <w:r w:rsidR="0097727E" w:rsidRPr="00C76C53">
        <w:rPr>
          <w:rFonts w:ascii="Times New Roman" w:eastAsia="Times New Roman" w:hAnsi="Times New Roman" w:cs="Times New Roman"/>
          <w:sz w:val="20"/>
          <w:szCs w:val="20"/>
          <w:lang w:eastAsia="en-GB"/>
        </w:rPr>
        <w:t>lipid-based</w:t>
      </w:r>
      <w:r w:rsidRPr="00C76C53">
        <w:rPr>
          <w:rFonts w:ascii="Times New Roman" w:eastAsia="Times New Roman" w:hAnsi="Times New Roman" w:cs="Times New Roman"/>
          <w:sz w:val="20"/>
          <w:szCs w:val="20"/>
          <w:lang w:eastAsia="en-GB"/>
        </w:rPr>
        <w:t xml:space="preserve"> results, lipids were classified according to LipidMaps ontologies</w:t>
      </w:r>
      <w:r w:rsidR="00FA3EE4" w:rsidRPr="00C76C53">
        <w:rPr>
          <w:rFonts w:ascii="Times New Roman" w:eastAsia="Times New Roman" w:hAnsi="Times New Roman" w:cs="Times New Roman"/>
          <w:sz w:val="20"/>
          <w:szCs w:val="20"/>
          <w:lang w:eastAsia="en-GB"/>
        </w:rPr>
        <w:fldChar w:fldCharType="begin">
          <w:fldData xml:space="preserve">PEVuZE5vdGU+PENpdGU+PEF1dGhvcj5Db25yb3k8L0F1dGhvcj48WWVhcj4yMDI0PC9ZZWFyPjxS
ZWNOdW0+MjU8L1JlY051bT48RGlzcGxheVRleHQ+PHN0eWxlIGZhY2U9InN1cGVyc2NyaXB0Ij43
PC9zdHlsZT48L0Rpc3BsYXlUZXh0PjxyZWNvcmQ+PHJlYy1udW1iZXI+MjU8L3JlYy1udW1iZXI+
PGZvcmVpZ24ta2V5cz48a2V5IGFwcD0iRU4iIGRiLWlkPSJkdDA5djJkMjB2cHM5c2V6dGE2NXQy
ZjYwcmRzYXpyd2FyZGYiIHRpbWVzdGFtcD0iMTc0MjY1Mzk3NSI+MjU8L2tleT48L2ZvcmVpZ24t
a2V5cz48cmVmLXR5cGUgbmFtZT0iSm91cm5hbCBBcnRpY2xlIj4xNzwvcmVmLXR5cGU+PGNvbnRy
aWJ1dG9ycz48YXV0aG9ycz48YXV0aG9yPkNvbnJveSwgTS4gSi48L2F1dGhvcj48YXV0aG9yPkFu
ZHJld3MsIFIuIE0uPC9hdXRob3I+PGF1dGhvcj5BbmRyZXdzLCBTLjwvYXV0aG9yPjxhdXRob3I+
Q29ja2F5bmUsIEwuPC9hdXRob3I+PGF1dGhvcj5EZW5uaXMsIEUuIEEuPC9hdXRob3I+PGF1dGhv
cj5GYWh5LCBFLjwvYXV0aG9yPjxhdXRob3I+R2F1ZCwgQy48L2F1dGhvcj48YXV0aG9yPkdyaWZm
aXRocywgVy4gSi48L2F1dGhvcj48YXV0aG9yPkp1a2VzLCBHLjwvYXV0aG9yPjxhdXRob3I+S29s
Y2hpbiwgTS48L2F1dGhvcj48YXV0aG9yPk1lbmRpdmVsc28sIEsuPC9hdXRob3I+PGF1dGhvcj5M
b3Blei1DbGF2aWpvLCBBLiBGLjwvYXV0aG9yPjxhdXRob3I+UmVhZHksIEMuPC9hdXRob3I+PGF1
dGhvcj5TdWJyYW1hbmlhbSwgUy48L2F1dGhvcj48YXV0aG9yPk8mYXBvcztEb25uZWxsLCBWLiBC
LjwvYXV0aG9yPjwvYXV0aG9ycz48L2NvbnRyaWJ1dG9ycz48YXV0aC1hZGRyZXNzPlN5c3RlbXMg
SW1tdW5pdHkgUmVzZWFyY2ggSW5zdGl0dXRlLCBTY2hvb2wgb2YgTWVkaWNpbmUsIENhcmRpZmYg
VW5pdmVyc2l0eSwgQ2FyZGlmZiBDRjE0IDRYTiwgVUsuJiN4RDtCYWJyYWhhbSBJbnN0aXR1dGUs
IEJhYnJhaGFtIFJlc2VhcmNoIENhbXB1cywgQ2FtYnJpZGdlIENCMjIgM0FULCBVSy4mI3hEO0Rl
cGFydG1lbnQgb2YgUGhhcm1hY29sb2d5LCBEZXBhcnRtZW50IG9mIENoZW1pc3RyeSBhbmQgQmlv
Y2hlbWlzdHJ5LCBVbml2ZXJzaXR5IG9mIENhbGlmb3JuaWEsIFNhbiBEaWVnbywgTGEgSm9sbGEs
IENBIDkyMDkzLTA2MDEsIFVTQS4mI3hEO0RlcGFydG1lbnQgb2YgQmlvZW5naW5lZXJpbmcsIFVu
aXZlcnNpdHkgb2YgQ2FsaWZvcm5pYSwgU2FuIERpZWdvLCA5NTAwIEdpbG1hbiBEcml2ZSwgTGEg
Sm9sbGEsIENBIDkyMDM3LCBVU0EuJiN4RDtTd2Fuc2VhIFVuaXZlcnNpdHkgTWVkaWNhbCBTY2hv
b2wsIFNpbmdsZXRvbiBQYXJrLCBTd2Fuc2VhIFNBMiA4UFAsIFdhbGVzLCBVSy4mI3hEO0JvZWhy
aW5nZXIgSW5nZWxoZWltIEVzcGFuYSBTQSwgQ2FycmVyIGRlIFByYXQgZGUgbGEgUmliYSwgNTAs
IDA4MTc0IFNhbnQgQ3VnYXQgZGVsIFZhbGxlcywgQmFyY2Vsb25hLCBTcGFpbi48L2F1dGgtYWRk
cmVzcz48dGl0bGVzPjx0aXRsZT5MSVBJRCBNQVBTOiB1cGRhdGUgdG8gZGF0YWJhc2VzIGFuZCB0
b29scyBmb3IgdGhlIGxpcGlkb21pY3MgY29tbXVuaXR5PC90aXRsZT48c2Vjb25kYXJ5LXRpdGxl
Pk51Y2xlaWMgQWNpZHMgUmVzPC9zZWNvbmRhcnktdGl0bGU+PC90aXRsZXM+PHBlcmlvZGljYWw+
PGZ1bGwtdGl0bGU+TnVjbGVpYyBBY2lkcyBSZXM8L2Z1bGwtdGl0bGU+PC9wZXJpb2RpY2FsPjxw
YWdlcz5EMTY3Ny1EMTY4MjwvcGFnZXM+PHZvbHVtZT41Mjwvdm9sdW1lPjxudW1iZXI+RDE8L251
bWJlcj48a2V5d29yZHM+PGtleXdvcmQ+KkRhdGFiYXNlcywgRmFjdHVhbDwva2V5d29yZD48a2V5
d29yZD5MaXBpZCBNZXRhYm9saXNtPC9rZXl3b3JkPjxrZXl3b3JkPipMaXBpZG9taWNzPC9rZXl3
b3JkPjxrZXl3b3JkPipMaXBpZHMvY2hlbWlzdHJ5PC9rZXl3b3JkPjxrZXl3b3JkPlNvZnR3YXJl
PC9rZXl3b3JkPjwva2V5d29yZHM+PGRhdGVzPjx5ZWFyPjIwMjQ8L3llYXI+PHB1Yi1kYXRlcz48
ZGF0ZT5KYW4gNTwvZGF0ZT48L3B1Yi1kYXRlcz48L2RhdGVzPjxpc2JuPjEzNjItNDk2MiAoRWxl
Y3Ryb25pYykmI3hEOzAzMDUtMTA0OCAoUHJpbnQpJiN4RDswMzA1LTEwNDggKExpbmtpbmcpPC9p
c2JuPjxhY2Nlc3Npb24tbnVtPjM3ODU1NjcyPC9hY2Nlc3Npb24tbnVtPjx1cmxzPjxyZWxhdGVk
LXVybHM+PHVybD5odHRwczovL3d3dy5uY2JpLm5sbS5uaWguZ292L3B1Ym1lZC8zNzg1NTY3Mjwv
dXJsPjwvcmVsYXRlZC11cmxzPjwvdXJscz48Y3VzdG9tMj5QTUMxMDc2Nzg3ODwvY3VzdG9tMj48
ZWxlY3Ryb25pYy1yZXNvdXJjZS1udW0+MTAuMTA5My9uYXIvZ2thZDg5NjwvZWxlY3Ryb25pYy1y
ZXNvdXJjZS1udW0+PHJlbW90ZS1kYXRhYmFzZS1uYW1lPk1lZGxpbmU8L3JlbW90ZS1kYXRhYmFz
ZS1uYW1lPjxyZW1vdGUtZGF0YWJhc2UtcHJvdmlkZXI+TkxNPC9yZW1vdGUtZGF0YWJhc2UtcHJv
dmlkZXI+PC9yZWNvcmQ+PC9DaXRlPjwvRW5kTm90ZT4A
</w:fldData>
        </w:fldChar>
      </w:r>
      <w:r w:rsidR="00131BBD">
        <w:rPr>
          <w:rFonts w:ascii="Times New Roman" w:eastAsia="Times New Roman" w:hAnsi="Times New Roman" w:cs="Times New Roman"/>
          <w:sz w:val="20"/>
          <w:szCs w:val="20"/>
          <w:lang w:eastAsia="en-GB"/>
        </w:rPr>
        <w:instrText xml:space="preserve"> ADDIN EN.CITE </w:instrText>
      </w:r>
      <w:r w:rsidR="00131BBD">
        <w:rPr>
          <w:rFonts w:ascii="Times New Roman" w:eastAsia="Times New Roman" w:hAnsi="Times New Roman" w:cs="Times New Roman"/>
          <w:sz w:val="20"/>
          <w:szCs w:val="20"/>
          <w:lang w:eastAsia="en-GB"/>
        </w:rPr>
        <w:fldChar w:fldCharType="begin">
          <w:fldData xml:space="preserve">PEVuZE5vdGU+PENpdGU+PEF1dGhvcj5Db25yb3k8L0F1dGhvcj48WWVhcj4yMDI0PC9ZZWFyPjxS
ZWNOdW0+MjU8L1JlY051bT48RGlzcGxheVRleHQ+PHN0eWxlIGZhY2U9InN1cGVyc2NyaXB0Ij43
PC9zdHlsZT48L0Rpc3BsYXlUZXh0PjxyZWNvcmQ+PHJlYy1udW1iZXI+MjU8L3JlYy1udW1iZXI+
PGZvcmVpZ24ta2V5cz48a2V5IGFwcD0iRU4iIGRiLWlkPSJkdDA5djJkMjB2cHM5c2V6dGE2NXQy
ZjYwcmRzYXpyd2FyZGYiIHRpbWVzdGFtcD0iMTc0MjY1Mzk3NSI+MjU8L2tleT48L2ZvcmVpZ24t
a2V5cz48cmVmLXR5cGUgbmFtZT0iSm91cm5hbCBBcnRpY2xlIj4xNzwvcmVmLXR5cGU+PGNvbnRy
aWJ1dG9ycz48YXV0aG9ycz48YXV0aG9yPkNvbnJveSwgTS4gSi48L2F1dGhvcj48YXV0aG9yPkFu
ZHJld3MsIFIuIE0uPC9hdXRob3I+PGF1dGhvcj5BbmRyZXdzLCBTLjwvYXV0aG9yPjxhdXRob3I+
Q29ja2F5bmUsIEwuPC9hdXRob3I+PGF1dGhvcj5EZW5uaXMsIEUuIEEuPC9hdXRob3I+PGF1dGhv
cj5GYWh5LCBFLjwvYXV0aG9yPjxhdXRob3I+R2F1ZCwgQy48L2F1dGhvcj48YXV0aG9yPkdyaWZm
aXRocywgVy4gSi48L2F1dGhvcj48YXV0aG9yPkp1a2VzLCBHLjwvYXV0aG9yPjxhdXRob3I+S29s
Y2hpbiwgTS48L2F1dGhvcj48YXV0aG9yPk1lbmRpdmVsc28sIEsuPC9hdXRob3I+PGF1dGhvcj5M
b3Blei1DbGF2aWpvLCBBLiBGLjwvYXV0aG9yPjxhdXRob3I+UmVhZHksIEMuPC9hdXRob3I+PGF1
dGhvcj5TdWJyYW1hbmlhbSwgUy48L2F1dGhvcj48YXV0aG9yPk8mYXBvcztEb25uZWxsLCBWLiBC
LjwvYXV0aG9yPjwvYXV0aG9ycz48L2NvbnRyaWJ1dG9ycz48YXV0aC1hZGRyZXNzPlN5c3RlbXMg
SW1tdW5pdHkgUmVzZWFyY2ggSW5zdGl0dXRlLCBTY2hvb2wgb2YgTWVkaWNpbmUsIENhcmRpZmYg
VW5pdmVyc2l0eSwgQ2FyZGlmZiBDRjE0IDRYTiwgVUsuJiN4RDtCYWJyYWhhbSBJbnN0aXR1dGUs
IEJhYnJhaGFtIFJlc2VhcmNoIENhbXB1cywgQ2FtYnJpZGdlIENCMjIgM0FULCBVSy4mI3hEO0Rl
cGFydG1lbnQgb2YgUGhhcm1hY29sb2d5LCBEZXBhcnRtZW50IG9mIENoZW1pc3RyeSBhbmQgQmlv
Y2hlbWlzdHJ5LCBVbml2ZXJzaXR5IG9mIENhbGlmb3JuaWEsIFNhbiBEaWVnbywgTGEgSm9sbGEs
IENBIDkyMDkzLTA2MDEsIFVTQS4mI3hEO0RlcGFydG1lbnQgb2YgQmlvZW5naW5lZXJpbmcsIFVu
aXZlcnNpdHkgb2YgQ2FsaWZvcm5pYSwgU2FuIERpZWdvLCA5NTAwIEdpbG1hbiBEcml2ZSwgTGEg
Sm9sbGEsIENBIDkyMDM3LCBVU0EuJiN4RDtTd2Fuc2VhIFVuaXZlcnNpdHkgTWVkaWNhbCBTY2hv
b2wsIFNpbmdsZXRvbiBQYXJrLCBTd2Fuc2VhIFNBMiA4UFAsIFdhbGVzLCBVSy4mI3hEO0JvZWhy
aW5nZXIgSW5nZWxoZWltIEVzcGFuYSBTQSwgQ2FycmVyIGRlIFByYXQgZGUgbGEgUmliYSwgNTAs
IDA4MTc0IFNhbnQgQ3VnYXQgZGVsIFZhbGxlcywgQmFyY2Vsb25hLCBTcGFpbi48L2F1dGgtYWRk
cmVzcz48dGl0bGVzPjx0aXRsZT5MSVBJRCBNQVBTOiB1cGRhdGUgdG8gZGF0YWJhc2VzIGFuZCB0
b29scyBmb3IgdGhlIGxpcGlkb21pY3MgY29tbXVuaXR5PC90aXRsZT48c2Vjb25kYXJ5LXRpdGxl
Pk51Y2xlaWMgQWNpZHMgUmVzPC9zZWNvbmRhcnktdGl0bGU+PC90aXRsZXM+PHBlcmlvZGljYWw+
PGZ1bGwtdGl0bGU+TnVjbGVpYyBBY2lkcyBSZXM8L2Z1bGwtdGl0bGU+PC9wZXJpb2RpY2FsPjxw
YWdlcz5EMTY3Ny1EMTY4MjwvcGFnZXM+PHZvbHVtZT41Mjwvdm9sdW1lPjxudW1iZXI+RDE8L251
bWJlcj48a2V5d29yZHM+PGtleXdvcmQ+KkRhdGFiYXNlcywgRmFjdHVhbDwva2V5d29yZD48a2V5
d29yZD5MaXBpZCBNZXRhYm9saXNtPC9rZXl3b3JkPjxrZXl3b3JkPipMaXBpZG9taWNzPC9rZXl3
b3JkPjxrZXl3b3JkPipMaXBpZHMvY2hlbWlzdHJ5PC9rZXl3b3JkPjxrZXl3b3JkPlNvZnR3YXJl
PC9rZXl3b3JkPjwva2V5d29yZHM+PGRhdGVzPjx5ZWFyPjIwMjQ8L3llYXI+PHB1Yi1kYXRlcz48
ZGF0ZT5KYW4gNTwvZGF0ZT48L3B1Yi1kYXRlcz48L2RhdGVzPjxpc2JuPjEzNjItNDk2MiAoRWxl
Y3Ryb25pYykmI3hEOzAzMDUtMTA0OCAoUHJpbnQpJiN4RDswMzA1LTEwNDggKExpbmtpbmcpPC9p
c2JuPjxhY2Nlc3Npb24tbnVtPjM3ODU1NjcyPC9hY2Nlc3Npb24tbnVtPjx1cmxzPjxyZWxhdGVk
LXVybHM+PHVybD5odHRwczovL3d3dy5uY2JpLm5sbS5uaWguZ292L3B1Ym1lZC8zNzg1NTY3Mjwv
dXJsPjwvcmVsYXRlZC11cmxzPjwvdXJscz48Y3VzdG9tMj5QTUMxMDc2Nzg3ODwvY3VzdG9tMj48
ZWxlY3Ryb25pYy1yZXNvdXJjZS1udW0+MTAuMTA5My9uYXIvZ2thZDg5NjwvZWxlY3Ryb25pYy1y
ZXNvdXJjZS1udW0+PHJlbW90ZS1kYXRhYmFzZS1uYW1lPk1lZGxpbmU8L3JlbW90ZS1kYXRhYmFz
ZS1uYW1lPjxyZW1vdGUtZGF0YWJhc2UtcHJvdmlkZXI+TkxNPC9yZW1vdGUtZGF0YWJhc2UtcHJv
dmlkZXI+PC9yZWNvcmQ+PC9DaXRlPjwvRW5kTm90ZT4A
</w:fldData>
        </w:fldChar>
      </w:r>
      <w:r w:rsidR="00131BBD">
        <w:rPr>
          <w:rFonts w:ascii="Times New Roman" w:eastAsia="Times New Roman" w:hAnsi="Times New Roman" w:cs="Times New Roman"/>
          <w:sz w:val="20"/>
          <w:szCs w:val="20"/>
          <w:lang w:eastAsia="en-GB"/>
        </w:rPr>
        <w:instrText xml:space="preserve"> ADDIN EN.CITE.DATA </w:instrText>
      </w:r>
      <w:r w:rsidR="00131BBD">
        <w:rPr>
          <w:rFonts w:ascii="Times New Roman" w:eastAsia="Times New Roman" w:hAnsi="Times New Roman" w:cs="Times New Roman"/>
          <w:sz w:val="20"/>
          <w:szCs w:val="20"/>
          <w:lang w:eastAsia="en-GB"/>
        </w:rPr>
      </w:r>
      <w:r w:rsidR="00131BBD">
        <w:rPr>
          <w:rFonts w:ascii="Times New Roman" w:eastAsia="Times New Roman" w:hAnsi="Times New Roman" w:cs="Times New Roman"/>
          <w:sz w:val="20"/>
          <w:szCs w:val="20"/>
          <w:lang w:eastAsia="en-GB"/>
        </w:rPr>
        <w:fldChar w:fldCharType="end"/>
      </w:r>
      <w:r w:rsidR="00FA3EE4" w:rsidRPr="00C76C53">
        <w:rPr>
          <w:rFonts w:ascii="Times New Roman" w:eastAsia="Times New Roman" w:hAnsi="Times New Roman" w:cs="Times New Roman"/>
          <w:sz w:val="20"/>
          <w:szCs w:val="20"/>
          <w:lang w:eastAsia="en-GB"/>
        </w:rPr>
      </w:r>
      <w:r w:rsidR="00FA3EE4" w:rsidRPr="00C76C53">
        <w:rPr>
          <w:rFonts w:ascii="Times New Roman" w:eastAsia="Times New Roman" w:hAnsi="Times New Roman" w:cs="Times New Roman"/>
          <w:sz w:val="20"/>
          <w:szCs w:val="20"/>
          <w:lang w:eastAsia="en-GB"/>
        </w:rPr>
        <w:fldChar w:fldCharType="separate"/>
      </w:r>
      <w:r w:rsidR="00131BBD" w:rsidRPr="00131BBD">
        <w:rPr>
          <w:rFonts w:ascii="Times New Roman" w:eastAsia="Times New Roman" w:hAnsi="Times New Roman" w:cs="Times New Roman"/>
          <w:noProof/>
          <w:sz w:val="20"/>
          <w:szCs w:val="20"/>
          <w:vertAlign w:val="superscript"/>
          <w:lang w:eastAsia="en-GB"/>
        </w:rPr>
        <w:t>7</w:t>
      </w:r>
      <w:r w:rsidR="00FA3EE4" w:rsidRPr="00C76C53">
        <w:rPr>
          <w:rFonts w:ascii="Times New Roman" w:eastAsia="Times New Roman" w:hAnsi="Times New Roman" w:cs="Times New Roman"/>
          <w:sz w:val="20"/>
          <w:szCs w:val="20"/>
          <w:lang w:eastAsia="en-GB"/>
        </w:rPr>
        <w:fldChar w:fldCharType="end"/>
      </w:r>
      <w:r w:rsidRPr="00C76C53">
        <w:rPr>
          <w:rFonts w:ascii="Times New Roman" w:eastAsia="Times New Roman" w:hAnsi="Times New Roman" w:cs="Times New Roman"/>
          <w:sz w:val="20"/>
          <w:szCs w:val="20"/>
          <w:lang w:eastAsia="en-GB"/>
        </w:rPr>
        <w:t xml:space="preserve"> manually.</w:t>
      </w:r>
      <w:bookmarkEnd w:id="3"/>
      <w:r w:rsidR="00676E50" w:rsidRPr="00C76C53">
        <w:rPr>
          <w:rFonts w:ascii="Times New Roman" w:hAnsi="Times New Roman" w:cs="Times New Roman"/>
          <w:b/>
          <w:color w:val="000000" w:themeColor="text1"/>
          <w:sz w:val="20"/>
          <w:szCs w:val="20"/>
          <w:u w:val="single"/>
        </w:rPr>
        <w:br w:type="page"/>
      </w:r>
    </w:p>
    <w:p w14:paraId="6893F7ED" w14:textId="77777777" w:rsidR="00893C0C" w:rsidRPr="00C76C53" w:rsidRDefault="00893C0C" w:rsidP="002C5A85">
      <w:pPr>
        <w:pStyle w:val="Heading1"/>
        <w:spacing w:before="0" w:line="240" w:lineRule="auto"/>
        <w:rPr>
          <w:rFonts w:ascii="Times New Roman" w:hAnsi="Times New Roman" w:cs="Times New Roman"/>
          <w:b/>
          <w:color w:val="000000" w:themeColor="text1"/>
          <w:sz w:val="20"/>
          <w:szCs w:val="20"/>
          <w:u w:val="single"/>
        </w:rPr>
      </w:pPr>
      <w:bookmarkStart w:id="4" w:name="_Toc108770801"/>
      <w:bookmarkStart w:id="5" w:name="_Toc172036625"/>
      <w:bookmarkStart w:id="6" w:name="_Toc213858876"/>
      <w:bookmarkStart w:id="7" w:name="_Toc172036623"/>
      <w:r w:rsidRPr="00C76C53">
        <w:rPr>
          <w:rFonts w:ascii="Times New Roman" w:hAnsi="Times New Roman" w:cs="Times New Roman"/>
          <w:b/>
          <w:color w:val="000000" w:themeColor="text1"/>
          <w:sz w:val="20"/>
          <w:szCs w:val="20"/>
          <w:u w:val="single"/>
        </w:rPr>
        <w:lastRenderedPageBreak/>
        <w:t xml:space="preserve">Methods: Supervised machine learning analysis of </w:t>
      </w:r>
      <w:bookmarkEnd w:id="4"/>
      <w:r w:rsidRPr="00C76C53">
        <w:rPr>
          <w:rFonts w:ascii="Times New Roman" w:hAnsi="Times New Roman" w:cs="Times New Roman"/>
          <w:b/>
          <w:color w:val="000000" w:themeColor="text1"/>
          <w:sz w:val="20"/>
          <w:szCs w:val="20"/>
          <w:u w:val="single"/>
        </w:rPr>
        <w:t>multi-steroid metabolome data</w:t>
      </w:r>
      <w:bookmarkEnd w:id="5"/>
      <w:bookmarkEnd w:id="6"/>
    </w:p>
    <w:p w14:paraId="0F9B3377" w14:textId="77777777" w:rsidR="00893C0C" w:rsidRPr="00C76C53" w:rsidRDefault="00893C0C" w:rsidP="002C5A85">
      <w:pPr>
        <w:spacing w:after="0" w:line="240" w:lineRule="auto"/>
        <w:jc w:val="both"/>
        <w:rPr>
          <w:rFonts w:ascii="Times New Roman" w:hAnsi="Times New Roman" w:cs="Times New Roman"/>
          <w:sz w:val="20"/>
          <w:szCs w:val="20"/>
          <w:u w:val="single"/>
        </w:rPr>
      </w:pPr>
      <w:bookmarkStart w:id="8" w:name="_Hlk106484050"/>
    </w:p>
    <w:p w14:paraId="50121314" w14:textId="16552A62" w:rsidR="00893C0C" w:rsidRPr="00C76C53" w:rsidRDefault="00893C0C" w:rsidP="002C5A85">
      <w:pPr>
        <w:spacing w:after="0" w:line="240" w:lineRule="auto"/>
        <w:jc w:val="both"/>
        <w:rPr>
          <w:rFonts w:ascii="Times New Roman" w:hAnsi="Times New Roman" w:cs="Times New Roman"/>
          <w:sz w:val="20"/>
          <w:szCs w:val="20"/>
        </w:rPr>
      </w:pPr>
      <w:r w:rsidRPr="00C76C53">
        <w:rPr>
          <w:rFonts w:ascii="Times New Roman" w:hAnsi="Times New Roman" w:cs="Times New Roman"/>
          <w:sz w:val="20"/>
          <w:szCs w:val="20"/>
          <w:u w:val="single"/>
        </w:rPr>
        <w:t>Generali</w:t>
      </w:r>
      <w:r w:rsidR="00131BBD">
        <w:rPr>
          <w:rFonts w:ascii="Times New Roman" w:hAnsi="Times New Roman" w:cs="Times New Roman"/>
          <w:sz w:val="20"/>
          <w:szCs w:val="20"/>
          <w:u w:val="single"/>
        </w:rPr>
        <w:t>s</w:t>
      </w:r>
      <w:r w:rsidRPr="00C76C53">
        <w:rPr>
          <w:rFonts w:ascii="Times New Roman" w:hAnsi="Times New Roman" w:cs="Times New Roman"/>
          <w:sz w:val="20"/>
          <w:szCs w:val="20"/>
          <w:u w:val="single"/>
        </w:rPr>
        <w:t xml:space="preserve">ed matrix learning vector </w:t>
      </w:r>
      <w:bookmarkEnd w:id="8"/>
      <w:r w:rsidRPr="00C76C53">
        <w:rPr>
          <w:rFonts w:ascii="Times New Roman" w:hAnsi="Times New Roman" w:cs="Times New Roman"/>
          <w:sz w:val="20"/>
          <w:szCs w:val="20"/>
          <w:u w:val="single"/>
        </w:rPr>
        <w:t>quanti</w:t>
      </w:r>
      <w:r w:rsidR="00131BBD">
        <w:rPr>
          <w:rFonts w:ascii="Times New Roman" w:hAnsi="Times New Roman" w:cs="Times New Roman"/>
          <w:sz w:val="20"/>
          <w:szCs w:val="20"/>
          <w:u w:val="single"/>
        </w:rPr>
        <w:t>s</w:t>
      </w:r>
      <w:r w:rsidRPr="00C76C53">
        <w:rPr>
          <w:rFonts w:ascii="Times New Roman" w:hAnsi="Times New Roman" w:cs="Times New Roman"/>
          <w:sz w:val="20"/>
          <w:szCs w:val="20"/>
          <w:u w:val="single"/>
        </w:rPr>
        <w:t>ation (GMLVQ)</w:t>
      </w:r>
      <w:r w:rsidRPr="00C76C53">
        <w:rPr>
          <w:rFonts w:ascii="Times New Roman" w:hAnsi="Times New Roman" w:cs="Times New Roman"/>
          <w:sz w:val="20"/>
          <w:szCs w:val="20"/>
        </w:rPr>
        <w:t>: The mathematical details of GMLVQ, a prototype-based classification method and extension of Learning Vector Quanti</w:t>
      </w:r>
      <w:r w:rsidR="00131BBD">
        <w:rPr>
          <w:rFonts w:ascii="Times New Roman" w:hAnsi="Times New Roman" w:cs="Times New Roman"/>
          <w:sz w:val="20"/>
          <w:szCs w:val="20"/>
        </w:rPr>
        <w:t>s</w:t>
      </w:r>
      <w:r w:rsidRPr="00C76C53">
        <w:rPr>
          <w:rFonts w:ascii="Times New Roman" w:hAnsi="Times New Roman" w:cs="Times New Roman"/>
          <w:sz w:val="20"/>
          <w:szCs w:val="20"/>
        </w:rPr>
        <w:t>ation (LVQ) have been described elsewhere</w:t>
      </w:r>
      <w:r w:rsidR="003A2292">
        <w:rPr>
          <w:rFonts w:ascii="Times New Roman" w:hAnsi="Times New Roman" w:cs="Times New Roman"/>
          <w:sz w:val="20"/>
          <w:szCs w:val="20"/>
        </w:rPr>
        <w:t>.</w:t>
      </w:r>
      <w:r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&lt;EndNote&gt;&lt;Cite&gt;&lt;RecNum&gt;72&lt;/RecNum&gt;&lt;DisplayText&gt;&lt;style face="superscript"&gt;11-14&lt;/style&gt;&lt;/DisplayText&gt;&lt;record&gt;&lt;rec-number&gt;72&lt;/rec-number&gt;&lt;foreign-keys&gt;&lt;key app="EN" db-id="5wazww9eef2s0nezar8xat9nf9vsprrvatsf" timestamp="1655717400"&gt;72&lt;/key&gt;&lt;/foreign-keys&gt;&lt;ref-type name="Book"&gt;6&lt;/ref-type&gt;&lt;contributors&gt;&lt;/contributors&gt;&lt;titles&gt;&lt;title&gt;Schneider P., Biehl M., Hammer B. Adaptive relevance matrices in learning vector quantization. Neural Comput. 2009;21(12):3532-61.&lt;/title&gt;&lt;/titles&gt;&lt;dates&gt;&lt;/dates&gt;&lt;urls&gt;&lt;/urls&gt;&lt;/record&gt;&lt;/Cite&gt;&lt;Cite&gt;&lt;RecNum&gt;29&lt;/RecNum&gt;&lt;record&gt;&lt;rec-number&gt;29&lt;/rec-number&gt;&lt;foreign-keys&gt;&lt;key app="EN" db-id="5wazww9eef2s0nezar8xat9nf9vsprrvatsf" timestamp="1651844880"&gt;29&lt;/key&gt;&lt;/foreign-keys&gt;&lt;ref-type name="Book"&gt;6&lt;/ref-type&gt;&lt;contributors&gt;&lt;/contributors&gt;&lt;titles&gt;&lt;title&gt;Biehl M, Schneider P, Smith D, Stiekema H, Taylor AE, Hughes B, et al. Matrix relevance LVQ in steroid metabolomics based classification of adrenal tumors. In: ESANN. 2012&lt;/title&gt;&lt;/titles&gt;&lt;dates&gt;&lt;/dates&gt;&lt;urls&gt;&lt;/urls&gt;&lt;/record&gt;&lt;/Cite&gt;&lt;Cite&gt;&lt;RecNum&gt;28&lt;/RecNum&gt;&lt;record&gt;&lt;rec-number&gt;28&lt;/rec-number&gt;&lt;foreign-keys&gt;&lt;key app="EN" db-id="5wazww9eef2s0nezar8xat9nf9vsprrvatsf" timestamp="1651844266"&gt;28&lt;/key&gt;&lt;/foreign-keys&gt;&lt;ref-type name="Book"&gt;6&lt;/ref-type&gt;&lt;contributors&gt;&lt;/contributors&gt;&lt;titles&gt;&lt;title&gt;Biehl M, Hammer B, Villmann T. Prototype-based models in machine learning. In: Wiley Interdisciplinary Reviews: Cognitive Science 7.2 (2016), pp. 92–111&lt;/title&gt;&lt;/titles&gt;&lt;dates&gt;&lt;/dates&gt;&lt;urls&gt;&lt;/urls&gt;&lt;/record&gt;&lt;/Cite&gt;&lt;Cite&gt;&lt;RecNum&gt;34&lt;/RecNum&gt;&lt;record&gt;&lt;rec-number&gt;34&lt;/rec-number&gt;&lt;foreign-keys&gt;&lt;key app="EN" db-id="5wazww9eef2s0nezar8xat9nf9vsprrvatsf" timestamp="1651845718"&gt;34&lt;/key&gt;&lt;/foreign-keys&gt;&lt;ref-type name="Book"&gt;6&lt;/ref-type&gt;&lt;contributors&gt;&lt;/contributors&gt;&lt;titles&gt;&lt;title&gt;Biehl M. A collection of no-nonsense GMLVQ demo code. 2020. url: https://www.cs.rug.nl/~biehl/gmlvq&lt;/title&gt;&lt;/titles&gt;&lt;dates&gt;&lt;/dates&gt;&lt;urls&gt;&lt;/urls&gt;&lt;/record&gt;&lt;/Cite&gt;&lt;/EndNote&gt;</w:instrText>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11-14</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GMLVQ has been applied to multi-steroid </w:t>
      </w:r>
      <w:r w:rsidR="00C138CC" w:rsidRPr="00C76C53">
        <w:rPr>
          <w:rFonts w:ascii="Times New Roman" w:hAnsi="Times New Roman" w:cs="Times New Roman"/>
          <w:sz w:val="20"/>
          <w:szCs w:val="20"/>
        </w:rPr>
        <w:t>urin</w:t>
      </w:r>
      <w:r w:rsidR="00C138CC">
        <w:rPr>
          <w:rFonts w:ascii="Times New Roman" w:hAnsi="Times New Roman" w:cs="Times New Roman"/>
          <w:sz w:val="20"/>
          <w:szCs w:val="20"/>
        </w:rPr>
        <w:t>ary</w:t>
      </w:r>
      <w:r w:rsidR="00C138CC" w:rsidRPr="00C76C53">
        <w:rPr>
          <w:rFonts w:ascii="Times New Roman" w:hAnsi="Times New Roman" w:cs="Times New Roman"/>
          <w:sz w:val="20"/>
          <w:szCs w:val="20"/>
        </w:rPr>
        <w:t xml:space="preserve"> </w:t>
      </w:r>
      <w:r w:rsidRPr="00C76C53">
        <w:rPr>
          <w:rFonts w:ascii="Times New Roman" w:hAnsi="Times New Roman" w:cs="Times New Roman"/>
          <w:sz w:val="20"/>
          <w:szCs w:val="20"/>
        </w:rPr>
        <w:t>metabolome data in previous studies</w:t>
      </w:r>
      <w:r w:rsidR="003A2292">
        <w:rPr>
          <w:rFonts w:ascii="Times New Roman" w:hAnsi="Times New Roman" w:cs="Times New Roman"/>
          <w:sz w:val="20"/>
          <w:szCs w:val="20"/>
        </w:rPr>
        <w:t>.</w:t>
      </w:r>
      <w:r w:rsidRPr="00C76C53">
        <w:rPr>
          <w:rFonts w:ascii="Times New Roman" w:hAnsi="Times New Roman" w:cs="Times New Roman"/>
          <w:sz w:val="20"/>
          <w:szCs w:val="20"/>
        </w:rPr>
        <w:fldChar w:fldCharType="begin">
          <w:fldData xml:space="preserve">PEVuZE5vdGU+PENpdGU+PEF1dGhvcj5Bcmx0PC9BdXRob3I+PFllYXI+MjAxMTwvWWVhcj48UmVj
TnVtPjE0PC9SZWNOdW0+PERpc3BsYXlUZXh0PjxzdHlsZSBmYWNlPSJzdXBlcnNjcmlwdCI+MSwx
NSwxNjwvc3R5bGU+PC9EaXNwbGF5VGV4dD48cmVjb3JkPjxyZWMtbnVtYmVyPjE0PC9yZWMtbnVt
YmVyPjxmb3JlaWduLWtleXM+PGtleSBhcHA9IkVOIiBkYi1pZD0iMDVmeGZweGU3NXRhemJlMjl2
M3hyZHppNXd0YXY1czA1enZzIiB0aW1lc3RhbXA9IjE3NjI3Nzg3NjMiPjE0PC9rZXk+PC9mb3Jl
aWduLWtleXM+PHJlZi10eXBlIG5hbWU9IkpvdXJuYWwgQXJ0aWNsZSI+MTc8L3JlZi10eXBlPjxj
b250cmlidXRvcnM+PGF1dGhvcnM+PGF1dGhvcj5Bcmx0LCBXLjwvYXV0aG9yPjxhdXRob3I+Qmll
aGwsIE0uPC9hdXRob3I+PGF1dGhvcj5UYXlsb3IsIEEuIEUuPC9hdXRob3I+PGF1dGhvcj5IYWhu
ZXIsIFMuPC9hdXRob3I+PGF1dGhvcj5MaWJlLCBSLjwvYXV0aG9yPjxhdXRob3I+SHVnaGVzLCBC
LiBBLjwvYXV0aG9yPjxhdXRob3I+U2NobmVpZGVyLCBQLjwvYXV0aG9yPjxhdXRob3I+U21pdGgs
IEQuIEouPC9hdXRob3I+PGF1dGhvcj5TdGlla2VtYSwgSC48L2F1dGhvcj48YXV0aG9yPktyb25l
LCBOLjwvYXV0aG9yPjxhdXRob3I+UG9yZmlyaSwgRS48L2F1dGhvcj48YXV0aG9yPk9wb2NoZXIs
IEcuPC9hdXRob3I+PGF1dGhvcj5CZXJ0aGVyYXQsIEouPC9hdXRob3I+PGF1dGhvcj5NYW50ZXJv
LCBGLjwvYXV0aG9yPjxhdXRob3I+QWxsb2xpbywgQi48L2F1dGhvcj48YXV0aG9yPlRlcnpvbG8s
IE0uPC9hdXRob3I+PGF1dGhvcj5OaWdodGluZ2FsZSwgUC48L2F1dGhvcj48YXV0aG9yPlNoYWNr
bGV0b24sIEMuIEguPC9hdXRob3I+PGF1dGhvcj5CZXJ0YWduYSwgWC48L2F1dGhvcj48YXV0aG9y
PkZhc3NuYWNodCwgTS48L2F1dGhvcj48YXV0aG9yPlN0ZXdhcnQsIFAuIE0uPC9hdXRob3I+PC9h
dXRob3JzPjwvY29udHJpYnV0b3JzPjxhdXRoLWFkZHJlc3M+Q2VudHJlIGZvciBFbmRvY3Jpbm9s
b2d5LCBEaWFiZXRlcywgYW5kIE1ldGFib2xpc20sIFNjaG9vbCBvZiBDbGluaWNhbCBhbmQgRXhw
ZXJpbWVudGFsIE1lZGljaW5lLCBVbml2ZXJzaXR5IG9mIEJpcm1pbmdoYW0sIEJpcm1pbmdoYW0g
QjE1IDJUVCwgVW5pdGVkIEtpbmdkb20uIHcuYXJsdEBiaGFtLmFjLnVrPC9hdXRoLWFkZHJlc3M+
PHRpdGxlcz48dGl0bGU+VXJpbmUgc3Rlcm9pZCBtZXRhYm9sb21pY3MgYXMgYSBiaW9tYXJrZXIg
dG9vbCBmb3IgZGV0ZWN0aW5nIG1hbGlnbmFuY3kgaW4gYWRyZW5hbCB0dW1vcnM8L3RpdGxlPjxz
ZWNvbmRhcnktdGl0bGU+SiBDbGluIEVuZG9jcmlub2wgTWV0YWI8L3NlY29uZGFyeS10aXRsZT48
L3RpdGxlcz48cGVyaW9kaWNhbD48ZnVsbC10aXRsZT5KIENsaW4gRW5kb2NyaW5vbCBNZXRhYjwv
ZnVsbC10aXRsZT48L3BlcmlvZGljYWw+PHBhZ2VzPjM3NzUtODQ8L3BhZ2VzPjx2b2x1bWU+OTY8
L3ZvbHVtZT48bnVtYmVyPjEyPC9udW1iZXI+PGVkaXRpb24+MjAxMTA5MTQ8L2VkaXRpb24+PGtl
eXdvcmRzPjxrZXl3b3JkPkFkcmVuYWwgQ29ydGV4IEhvcm1vbmVzLyp1cmluZTwva2V5d29yZD48
a2V5d29yZD5BZHJlbmFsIENvcnRleCBOZW9wbGFzbXMvKmRpYWdub3Npcy9wYXRob2xvZ3kvdXJp
bmU8L2tleXdvcmQ+PGtleXdvcmQ+QWRyZW5vY29ydGljYWwgQWRlbm9tYS8qZGlhZ25vc2lzL3Bh
dGhvbG9neS91cmluZTwva2V5d29yZD48a2V5d29yZD5BZHJlbm9jb3J0aWNhbCBDYXJjaW5vbWEv
KmRpYWdub3Npcy9wYXRob2xvZ3kvdXJpbmU8L2tleXdvcmQ+PGtleXdvcmQ+QWR1bHQ8L2tleXdv
cmQ+PGtleXdvcmQ+QWdlZDwva2V5d29yZD48a2V5d29yZD5BZ2VkLCA4MCBhbmQgb3Zlcjwva2V5
d29yZD48a2V5d29yZD5CaW9tYXJrZXJzL3VyaW5lPC9rZXl3b3JkPjxrZXl3b3JkPkRpYWdub3Np
cywgRGlmZmVyZW50aWFsPC9rZXl3b3JkPjxrZXl3b3JkPkZlbWFsZTwva2V5d29yZD48a2V5d29y
ZD5IdW1hbnM8L2tleXdvcmQ+PGtleXdvcmQ+TWFsZTwva2V5d29yZD48a2V5d29yZD5NYXNzIFNw
ZWN0cm9tZXRyeTwva2V5d29yZD48a2V5d29yZD5NZXRhYm9sb21pY3M8L2tleXdvcmQ+PGtleXdv
cmQ+TWlkZGxlIEFnZWQ8L2tleXdvcmQ+PC9rZXl3b3Jkcz48ZGF0ZXM+PHllYXI+MjAxMTwveWVh
cj48cHViLWRhdGVzPjxkYXRlPkRlYzwvZGF0ZT48L3B1Yi1kYXRlcz48L2RhdGVzPjxpc2JuPjE5
NDUtNzE5NyAoRWxlY3Ryb25pYykmI3hEOzAwMjEtOTcyWCAoTGlua2luZyk8L2lzYm4+PGFjY2Vz
c2lvbi1udW0+MjE5MTc4NjE8L2FjY2Vzc2lvbi1udW0+PHVybHM+PHJlbGF0ZWQtdXJscz48dXJs
Pmh0dHBzOi8vd3d3Lm5jYmkubmxtLm5paC5nb3YvcHVibWVkLzIxOTE3ODYxPC91cmw+PC9yZWxh
dGVkLXVybHM+PC91cmxzPjxjdXN0b20yPlBNQzMyMzI2Mjk8L2N1c3RvbTI+PGVsZWN0cm9uaWMt
cmVzb3VyY2UtbnVtPjEwLjEyMTAvamMuMjAxMS0xNTY1PC9lbGVjdHJvbmljLXJlc291cmNlLW51
bT48L3JlY29yZD48L0NpdGU+PENpdGU+PEF1dGhvcj5CYW5jb3M8L0F1dGhvcj48WWVhcj4yMDIw
PC9ZZWFyPjxSZWNOdW0+NjwvUmVjTnVtPjxyZWNvcmQ+PHJlYy1udW1iZXI+NjwvcmVjLW51bWJl
cj48Zm9yZWlnbi1rZXlzPjxrZXkgYXBwPSJFTiIgZGItaWQ9IjA1ZnhmcHhlNzV0YXpiZTI5djN4
cmR6aTV3dGF2NXMwNXp2cyIgdGltZXN0YW1wPSIxNzYyNzc4NzYzIj42PC9rZXk+PC9mb3JlaWdu
LWtleXM+PHJlZi10eXBlIG5hbWU9IkpvdXJuYWwgQXJ0aWNsZSI+MTc8L3JlZi10eXBlPjxjb250
cmlidXRvcnM+PGF1dGhvcnM+PGF1dGhvcj5CYW5jb3MsIEkuPC9hdXRob3I+PGF1dGhvcj5UYXls
b3IsIEEuIEUuPC9hdXRob3I+PGF1dGhvcj5DaG9ydGlzLCBWLjwvYXV0aG9yPjxhdXRob3I+U2l0
Y2gsIEEuIEouPC9hdXRob3I+PGF1dGhvcj5KZW5raW5zb24sIEMuPC9hdXRob3I+PGF1dGhvcj5E
YXZpZGdlLVBpdHRzLCBDLiBKLjwvYXV0aG9yPjxhdXRob3I+TGFuZywgSy48L2F1dGhvcj48YXV0
aG9yPlRzYWdhcmFraXMsIFMuPC9hdXRob3I+PGF1dGhvcj5NYWNlY2gsIE0uPC9hdXRob3I+PGF1
dGhvcj5SaWVzdGVyLCBBLjwvYXV0aG9yPjxhdXRob3I+RGV1dHNjaGJlaW4sIFQuPC9hdXRob3I+
PGF1dGhvcj5QdXBvdmFjLCBJLiBELjwvYXV0aG9yPjxhdXRob3I+S2llbml0eiwgVC48L2F1dGhv
cj48YXV0aG9yPlByZXRlLCBBLjwvYXV0aG9yPjxhdXRob3I+UGFwYXRob21hcywgVC4gRy48L2F1
dGhvcj48YXV0aG9yPkdpbGxpZ2FuLCBMLiBDLjwvYXV0aG9yPjxhdXRob3I+QmFuY29zLCBDLjwv
YXV0aG9yPjxhdXRob3I+UmVpbW9uZG8sIEcuPC9hdXRob3I+PGF1dGhvcj5IYWlzc2FndWVycmUs
IE0uPC9hdXRob3I+PGF1dGhvcj5NYXJpbmEsIEwuPC9hdXRob3I+PGF1dGhvcj5Hcnl0YWFzLCBN
LiBBLjwvYXV0aG9yPjxhdXRob3I+U2Fqd2FuaSwgQS48L2F1dGhvcj48YXV0aG9yPkxhbmd0b24s
IEsuPC9hdXRob3I+PGF1dGhvcj5Jdmlzb24sIEguIEUuPC9hdXRob3I+PGF1dGhvcj5TaGFja2xl
dG9uLCBDLiBILiBMLjwvYXV0aG9yPjxhdXRob3I+RXJpY2tzb24sIEQuPC9hdXRob3I+PGF1dGhv
cj5Bc2lhLCBNLjwvYXV0aG9yPjxhdXRob3I+UGFsaW1lcmksIFMuPC9hdXRob3I+PGF1dGhvcj5L
b25kcmFja2EsIEEuPC9hdXRob3I+PGF1dGhvcj5TcHlyb2dsb3UsIEEuPC9hdXRob3I+PGF1dGhv
cj5Sb25jaGksIEMuIEwuPC9hdXRob3I+PGF1dGhvcj5TaW11bm92LCBCLjwvYXV0aG9yPjxhdXRo
b3I+RGVsaXZhbmlzLCBELiBBLjwvYXV0aG9yPjxhdXRob3I+U3V0Y2xpZmZlLCBSLiBQLjwvYXV0
aG9yPjxhdXRob3I+VHNpcm91LCBJLjwvYXV0aG9yPjxhdXRob3I+QmVkbmFyY3p1aywgVC48L2F1
dGhvcj48YXV0aG9yPlJlaW5ja2UsIE0uPC9hdXRob3I+PGF1dGhvcj5CdXJnZXItU3RyaXR0LCBT
LjwvYXV0aG9yPjxhdXRob3I+RmVlbGRlcnMsIFIuIEEuPC9hdXRob3I+PGF1dGhvcj5DYW51LCBM
LjwvYXV0aG9yPjxhdXRob3I+SGFhaywgSC4gUi48L2F1dGhvcj48YXV0aG9yPkVpc2VuaG9mZXIs
IEcuPC9hdXRob3I+PGF1dGhvcj5EZW5uZWR5LCBNLiBDLjwvYXV0aG9yPjxhdXRob3I+VWVsYW5k
LCBHLiBBLjwvYXV0aG9yPjxhdXRob3I+SXZvdmljLCBNLjwvYXV0aG9yPjxhdXRob3I+VGFiYXJp
biwgQS48L2F1dGhvcj48YXV0aG9yPlRlcnpvbG8sIE0uPC9hdXRob3I+PGF1dGhvcj5RdWlua2xl
ciwgTS48L2F1dGhvcj48YXV0aG9yPkthc3RlbGFuLCBELjwvYXV0aG9yPjxhdXRob3I+RmFzc25h
Y2h0LCBNLjwvYXV0aG9yPjxhdXRob3I+QmV1c2NobGVpbiwgRi48L2F1dGhvcj48YXV0aG9yPkFt
YnJvemlhaywgVS48L2F1dGhvcj48YXV0aG9yPlZhc3NpbGlhZGksIEQuIEEuPC9hdXRob3I+PGF1
dGhvcj5PJmFwb3M7UmVpbGx5LCBNLiBXLjwvYXV0aG9yPjxhdXRob3I+WW91bmcsIFcuIEYuLCBK
ci48L2F1dGhvcj48YXV0aG9yPkJpZWhsLCBNLjwvYXV0aG9yPjxhdXRob3I+RGVla3MsIEouIEou
PC9hdXRob3I+PGF1dGhvcj5Bcmx0LCBXLjwvYXV0aG9yPjxhdXRob3I+RW5zYXQgRXVyaW5lLUFj
dCBJbnZlc3RpZ2F0b3JzPC9hdXRob3I+PC9hdXRob3JzPjwvY29udHJpYnV0b3JzPjxhdXRoLWFk
ZHJlc3M+SW5zdGl0dXRlIG9mIE1ldGFib2xpc20gYW5kIFN5c3RlbXMgUmVzZWFyY2gsIFVuaXZl
cnNpdHkgb2YgQmlybWluZ2hhbSwgQmlybWluZ2hhbSwgVUs7IERpdmlzaW9uIG9mIEVuZG9jcmlu
b2xvZ3ksIERpYWJldGVzLCBNZXRhYm9saXNtIGFuZCBOdXRyaXRpb24sIE1heW8gQ2xpbmljLCBS
b2NoZXN0ZXIsIE1OLCBVU0EuJiN4RDtJbnN0aXR1dGUgb2YgTWV0YWJvbGlzbSBhbmQgU3lzdGVt
cyBSZXNlYXJjaCwgVW5pdmVyc2l0eSBvZiBCaXJtaW5naGFtLCBCaXJtaW5naGFtLCBVSzsgQ2Vu
dHJlIGZvciBFbmRvY3Jpbm9sb2d5LCBEaWFiZXRlcyBhbmQgTWV0YWJvbGlzbSwgQmlybWluZ2hh
bSBIZWFsdGggUGFydG5lcnMsIEJpcm1pbmdoYW0sIFVLLiYjeEQ7SW5zdGl0dXRlIG9mIE1ldGFi
b2xpc20gYW5kIFN5c3RlbXMgUmVzZWFyY2gsIFVuaXZlcnNpdHkgb2YgQmlybWluZ2hhbSwgQmly
bWluZ2hhbSwgVUs7IENlbnRyZSBmb3IgRW5kb2NyaW5vbG9neSwgRGlhYmV0ZXMgYW5kIE1ldGFi
b2xpc20sIEJpcm1pbmdoYW0gSGVhbHRoIFBhcnRuZXJzLCBCaXJtaW5naGFtLCBVSzsgRGVwYXJ0
bWVudCBvZiBFbmRvY3Jpbm9sb2d5LCBRdWVlbiBFbGl6YWJldGggSG9zcGl0YWwsIFVuaXZlcnNp
dHkgSG9zcGl0YWxzIEJpcm1pbmdoYW0gTkhTIEZvdW5kYXRpb24gVHJ1c3QsIEJpcm1pbmdoYW0s
IFVLLiYjeEQ7SW5zdGl0dXRlIG9mIEFwcGxpZWQgSGVhbHRoIFJlc2VhcmNoLCBVbml2ZXJzaXR5
IG9mIEJpcm1pbmdoYW0sIEJpcm1pbmdoYW0sIFVLOyBOSUhSIEJpcm1pbmdoYW0gQmlvbWVkaWNh
bCBSZXNlYXJjaCBDZW50cmUsIFVuaXZlcnNpdHkgSG9zcGl0YWxzIEJpcm1pbmdoYW0gTkhTIEZv
dW5kYXRpb24gVHJ1c3QgYW5kIFVuaXZlcnNpdHkgb2YgQmlybWluZ2hhbSwgQmlybWluZ2hhbSwg
VUsuJiN4RDtEaXZpc2lvbiBvZiBFbmRvY3Jpbm9sb2d5LCBEaWFiZXRlcywgTWV0YWJvbGlzbSBh
bmQgTnV0cml0aW9uLCBNYXlvIENsaW5pYywgUm9jaGVzdGVyLCBNTiwgVVNBLiYjeEQ7RGVwYXJ0
bWVudCBvZiBFbmRvY3Jpbm9sb2d5LCBEaWFiZXRlcyBhbmQgTWV0YWJvbGlzbSwgRXZhbmdlbGlz
bW9zIEhvc3BpdGFsLCBBdGhlbnMsIEdyZWVjZS4mI3hEO0RlcGFydG1lbnQgb2YgSW50ZXJuYWwg
TWVkaWNpbmUgYW5kIEVuZG9jcmlub2xvZ3ksIE1lZGljYWwgVW5pdmVyc2l0eSBvZiBXYXJzYXcs
IFdhcnNhdywgUG9sYW5kLiYjeEQ7TWVkaXppbmlzY2hlIEtsaW5payBhbmQgUG9saWtsaW5payBJ
ViwgS2xpbmlrdW0gZGVyIFVuaXZlcnNpdGF0LCBMdWR3aWctTWF4aW1pbGlhbnMtVW5pdmVyc2l0
YXQgTXVuY2hlbiwgTXVuaWNoLCBHZXJtYW55LiYjeEQ7RGl2aXNpb24gb2YgRW5kb2NyaW5vbG9n
eSBhbmQgRGlhYmV0ZXMsIERlcGFydG1lbnQgb2YgSW50ZXJuYWwgTWVkaWNpbmUgSSwgVW5pdmVy
c2l0eSBIb3NwaXRhbCBXdXJ6YnVyZywgVW5pdmVyc2l0eSBvZiBXdXJ6YnVyZywgV3VyemJ1cmcs
IEdlcm1hbnkuJiN4RDtEZXBhcnRtZW50IG9mIEVuZG9jcmlub2xvZ3ksIFVuaXZlcnNpdHkgSG9z
cGl0YWwgQ2VudHJlIFphZ3JlYiwgWmFncmViLCBDcm9hdGlhLiYjeEQ7RW5kb2NyaW5vbG9neSBp
biBDaGFybG90dGVuYnVyZywgQmVybGluLCBHZXJtYW55LiYjeEQ7SW5zdGl0dXRlIG9mIE1ldGFi
b2xpc20gYW5kIFN5c3RlbXMgUmVzZWFyY2gsIFVuaXZlcnNpdHkgb2YgQmlybWluZ2hhbSwgQmly
bWluZ2hhbSwgVUsuJiN4RDtEZXBhcnRtZW50IG9mIENsaW5pY2FsIGFuZCBCaW9sb2dpY2FsIFNj
aWVuY2VzLCBTYW4gTHVpZ2kgSG9zcGl0YWwsIFVuaXZlcnNpdHkgb2YgVHVyaW4sIFR1cmluLCBJ
dGFseS4mI3hEO0RlcGFydG1lbnQgb2YgRW5kb2NyaW5vbG9neSwgSG9waXRhbCBIYXV0IExldmVx
dWUsIENIVSBkZSBCb3JkZWF1eCwgUGVzc2FjLCBGcmFuY2UuJiN4RDtEZXBhcnRtZW50IGZvciBP
YmVzaXR5LCBSZXByb2R1Y3RpdmUgYW5kIE1ldGFib2xpYyBEaXNvcmRlcnMsIENsaW5pYyBmb3Ig
RW5kb2NyaW5vbG9neSwgRGlhYmV0ZXMgYW5kIE1ldGFib2xpYyBEaXNlYXNlcywgQ2xpbmljYWwg
Q2VudHJlIG9mIFNlcmJpYSwgRmFjdWx0eSBvZiBNZWRpY2luZSwgVW5pdmVyc2l0eSBvZiBCZWxn
cmFkZSwgQmVsZ3JhZGUsIFNlcmJpYS4mI3hEO0RlcGFydG1lbnQgb2YgQ2xpbmljYWwgU2NpZW5j
ZSwgVW5pdmVyc2l0eSBvZiBCZXJnZW4sIEJlcmdlbiwgTm9yd2F5OyBEZXBhcnRtZW50IG9mIE1l
ZGljaW5lLCBIYXVrZWxhbmQgVW5pdmVyc2l0eSBIb3NwaXRhbCwgQmVyZ2VuLCBOb3J3YXkuJiN4
RDtTY2hvb2wgb2YgTWVkaWNpbmUsIE5hdGlvbmFsIFVuaXZlcnNpdHkgb2YgSXJlbGFuZCBHYWx3
YXksIEdhbHdheSwgSXJlbGFuZC4mI3hEO0luc3RpdHV0ZSBvZiBDbGluaWNhbCBDaGVtaXN0cnkg
YW5kIExhYm9yYXRvcnkgTWVkaWNpbmUsIFVuaXZlcnNpdHkgSG9zcGl0YWwgQ2FybCBHdXN0YXYg
Q2FydXMsIFRlY2huaWNhbCBVbml2ZXJzaXR5LCBEcmVzZGVuLCBHZXJtYW55LiYjeEQ7SW5zdGl0
dXRlIG9mIE1ldGFib2xpc20gYW5kIFN5c3RlbXMgUmVzZWFyY2gsIFVuaXZlcnNpdHkgb2YgQmly
bWluZ2hhbSwgQmlybWluZ2hhbSwgVUs7IFVDU0YgQmVuaW9mZiBDaGlsZHJlbiZhcG9zO3MgSG9z
cGl0YWwgT2FrbGFuZCBSZXNlYXJjaCBJbnN0aXR1dGUsIE9ha2xhbmQsIENBLCBVU0EuJiN4RDtD
ZW50cmUgZm9yIEVuZG9jcmlub2xvZ3ksIERpYWJldGVzIGFuZCBNZXRhYm9saXNtLCBCaXJtaW5n
aGFtIEhlYWx0aCBQYXJ0bmVycywgQmlybWluZ2hhbSwgVUs7IERlcGFydG1lbnQgb2YgRW5kb2Ny
aW5vbG9neSwgUXVlZW4gRWxpemFiZXRoIEhvc3BpdGFsLCBVbml2ZXJzaXR5IEhvc3BpdGFscyBC
aXJtaW5naGFtIE5IUyBGb3VuZGF0aW9uIFRydXN0LCBCaXJtaW5naGFtLCBVSy4mI3hEO0luc3Rp
dHV0ZSBvZiBNZXRhYm9saXNtIGFuZCBTeXN0ZW1zIFJlc2VhcmNoLCBVbml2ZXJzaXR5IG9mIEJp
cm1pbmdoYW0sIEJpcm1pbmdoYW0sIFVLOyBDZW50cmUgZm9yIEVuZG9jcmlub2xvZ3ksIERpYWJl
dGVzIGFuZCBNZXRhYm9saXNtLCBCaXJtaW5naGFtIEhlYWx0aCBQYXJ0bmVycywgQmlybWluZ2hh
bSwgVUs7IERlcGFydG1lbnQgb2YgRW5kb2NyaW5vbG9neSwgUXVlZW4gRWxpemFiZXRoIEhvc3Bp
dGFsLCBVbml2ZXJzaXR5IEhvc3BpdGFscyBCaXJtaW5naGFtIE5IUyBGb3VuZGF0aW9uIFRydXN0
LCBCaXJtaW5naGFtLCBVSzsgRGl2aXNpb24gb2YgRW5kb2NyaW5vbG9neSBhbmQgRGlhYmV0ZXMs
IERlcGFydG1lbnQgb2YgSW50ZXJuYWwgTWVkaWNpbmUgSSwgVW5pdmVyc2l0eSBIb3NwaXRhbCBX
dXJ6YnVyZywgVW5pdmVyc2l0eSBvZiBXdXJ6YnVyZywgV3VyemJ1cmcsIEdlcm1hbnkuJiN4RDtE
ZXBhcnRtZW50IG9mIEhlcGF0by1QYW5jcmVhdG8tQmlsaWFyeSBhbmQgTGl2ZXIgVHJhbnNwbGFu
dCBTdXJnZXJ5LCBRdWVlbiBFbGl6YWJldGggSG9zcGl0YWwsIFVuaXZlcnNpdHkgSG9zcGl0YWxz
IEJpcm1pbmdoYW0gTkhTIEZvdW5kYXRpb24gVHJ1c3QsIEJpcm1pbmdoYW0sIFVLLiYjeEQ7RGVw
YXJ0bWVudCBvZiBJbnRlcm5hbCBNZWRpY2luZSwgRGl2aXNpb24gb2YgRW5kb2NyaW5vbG9neSwg
RXJhc211cyBVbml2ZXJzaXR5IE1lZGljYWwgQ2VudHJlLCBSb3R0ZXJkYW0sIE5ldGhlcmxhbmRz
LiYjeEQ7RGVwYXJ0bWVudCBvZiBFeHBlcmltZW50YWwgYW5kIENsaW5pY2FsIEJpb21lZGljYWwg
U2NpZW5jZXMsIFVuaXZlcnNpdHkgb2YgRmxvcmVuY2UsIEZsb3JlbmNlLCBJdGFseS4mI3hEO0Rl
cGFydG1lbnQgb2YgSW50ZXJuYWwgTWVkaWNpbmUsIE1heGltYSBNZWRpc2NoIENlbnRydW0sIEVp
bmRob3ZlbiwgTmV0aGVybGFuZHM7IERlcGFydG1lbnQgb2YgSGVhbHRoIFNlcnZpY2VzIFJlc2Vh
cmNoIGFuZCBDQVBIUkkgU2Nob29sIGZvciBQdWJsaWMgSGVhbHRoIGFuZCBQcmltYXJ5IENhcmUs
IE1hYXN0cmljaHQgVW5pdmVyc2l0eSwgTWFhc3RyaWNodCwgTmV0aGVybGFuZHMuJiN4RDtEaXZp
c2lvbiBvZiBFbmRvY3Jpbm9sb2d5IGFuZCBEaWFiZXRlcywgRGVwYXJ0bWVudCBvZiBJbnRlcm5h
bCBNZWRpY2luZSBJLCBVbml2ZXJzaXR5IEhvc3BpdGFsIFd1cnpidXJnLCBVbml2ZXJzaXR5IG9m
IFd1cnpidXJnLCBXdXJ6YnVyZywgR2VybWFueTsgQ29tcHJlaGVuc2l2ZSBDYW5jZXIgQ2VudGVy
IE1haW5mcmFua2VuLCBVbml2ZXJzaXR5IEhvc3BpdGFsIFd1cnpidXJnLCBVbml2ZXJzaXR5IG9m
IFd1cnpidXJnLCBXdXJ6YnVyZywgR2VybWFueTsgQ2VudHJhbCBMYWJvcmF0b3J5LCBVbml2ZXJz
aXR5IEhvc3BpdGFsIFd1cnpidXJnLCBVbml2ZXJzaXR5IG9mIFd1cnpidXJnLCBXdXJ6YnVyZywg
R2VybWFueS4mI3hEO01lZGl6aW5pc2NoZSBLbGluaWsgYW5kIFBvbGlrbGluaWsgSVYsIEtsaW5p
a3VtIGRlciBVbml2ZXJzaXRhdCwgTHVkd2lnLU1heGltaWxpYW5zLVVuaXZlcnNpdGF0IE11bmNo
ZW4sIE11bmljaCwgR2VybWFueTsgS2xpbmlrIGZ1ciBFbmRva3Jpbm9sb2dpZSwgRGlhYmV0b2xv
Z2llIHVuZCBLbGluaXNjaGUgRXJuYWhydW5nLCBVbml2ZXJzaXRhdHNzcGl0YWwgWnVyaWNoLCBa
dXJpY2gsIFN3aXR6ZXJsYW5kLiYjeEQ7QmVybm91bGxpIEluc3RpdHV0ZSBmb3IgTWF0aGVtYXRp
Y3MsIENvbXB1dGVyIFNjaWVuY2UgYW5kIEFydGlmaWNpYWwgSW50ZWxsaWdlbmNlLCBVbml2ZXJz
aXR5IG9mIEdyb25pbmdlbiwgR3JvbmluZ2VuLCBOZXRoZXJsYW5kcy4mI3hEO0luc3RpdHV0ZSBv
ZiBNZXRhYm9saXNtIGFuZCBTeXN0ZW1zIFJlc2VhcmNoLCBVbml2ZXJzaXR5IG9mIEJpcm1pbmdo
YW0sIEJpcm1pbmdoYW0sIFVLOyBDZW50cmUgZm9yIEVuZG9jcmlub2xvZ3ksIERpYWJldGVzIGFu
ZCBNZXRhYm9saXNtLCBCaXJtaW5naGFtIEhlYWx0aCBQYXJ0bmVycywgQmlybWluZ2hhbSwgVUs7
IERlcGFydG1lbnQgb2YgRW5kb2NyaW5vbG9neSwgUXVlZW4gRWxpemFiZXRoIEhvc3BpdGFsLCBV
bml2ZXJzaXR5IEhvc3BpdGFscyBCaXJtaW5naGFtIE5IUyBGb3VuZGF0aW9uIFRydXN0LCBCaXJt
aW5naGFtLCBVSzsgTklIUiBCaXJtaW5naGFtIEJpb21lZGljYWwgUmVzZWFyY2ggQ2VudHJlLCBV
bml2ZXJzaXR5IEhvc3BpdGFscyBCaXJtaW5naGFtIE5IUyBGb3VuZGF0aW9uIFRydXN0IGFuZCBV
bml2ZXJzaXR5IG9mIEJpcm1pbmdoYW0sIEJpcm1pbmdoYW0sIFVLLiBFbGVjdHJvbmljIGFkZHJl
c3M6IHcuYXJsdEBiaGFtLmFjLnVrLjwvYXV0aC1hZGRyZXNzPjx0aXRsZXM+PHRpdGxlPlVyaW5l
IHN0ZXJvaWQgbWV0YWJvbG9taWNzIGZvciB0aGUgZGlmZmVyZW50aWFsIGRpYWdub3NpcyBvZiBh
ZHJlbmFsIGluY2lkZW50YWxvbWFzIGluIHRoZSBFVVJJTkUtQUNUIHN0dWR5OiBhIHByb3NwZWN0
aXZlIHRlc3QgdmFsaWRhdGlvbiBzdHVkeTwvdGl0bGU+PHNlY29uZGFyeS10aXRsZT5MYW5jZXQg
RGlhYmV0ZXMgRW5kb2NyaW5vbDwvc2Vjb25kYXJ5LXRpdGxlPjwvdGl0bGVzPjxwZXJpb2RpY2Fs
PjxmdWxsLXRpdGxlPkxhbmNldCBEaWFiZXRlcyBFbmRvY3Jpbm9sPC9mdWxsLXRpdGxlPjwvcGVy
aW9kaWNhbD48cGFnZXM+NzczLTc4MTwvcGFnZXM+PHZvbHVtZT44PC92b2x1bWU+PG51bWJlcj45
PC9udW1iZXI+PGVkaXRpb24+MjAyMDA3MjM8L2VkaXRpb24+PGtleXdvcmRzPjxrZXl3b3JkPkFk
cmVuYWwgR2xhbmQgTmVvcGxhc21zL2RpYWdub3Npcy8qZXBpZGVtaW9sb2d5Lyp1cmluZTwva2V5
d29yZD48a2V5d29yZD5BZHVsdDwva2V5d29yZD48a2V5d29yZD5BZ2VkPC9rZXl3b3JkPjxrZXl3
b3JkPkRpYWdub3NpcywgRGlmZmVyZW50aWFsPC9rZXl3b3JkPjxrZXl3b3JkPkV1cm9wZS9lcGlk
ZW1pb2xvZ3k8L2tleXdvcmQ+PGtleXdvcmQ+RmVtYWxlPC9rZXl3b3JkPjxrZXl3b3JkPkZvbGxv
dy1VcCBTdHVkaWVzPC9rZXl3b3JkPjxrZXl3b3JkPkh1bWFuczwva2V5d29yZD48a2V5d29yZD5J
bmNpZGVudGFsIEZpbmRpbmdzPC9rZXl3b3JkPjxrZXl3b3JkPk1hbGU8L2tleXdvcmQ+PGtleXdv
cmQ+TWV0YWJvbG9taWNzLyptZXRob2RzPC9rZXl3b3JkPjxrZXl3b3JkPk1pZGRsZSBBZ2VkPC9r
ZXl3b3JkPjxrZXl3b3JkPlByb3NwZWN0aXZlIFN0dWRpZXM8L2tleXdvcmQ+PGtleXdvcmQ+U3Rl
cm9pZHMvKnVyaW5lPC9rZXl3b3JkPjwva2V5d29yZHM+PGRhdGVzPjx5ZWFyPjIwMjA8L3llYXI+
PHB1Yi1kYXRlcz48ZGF0ZT5TZXA8L2RhdGU+PC9wdWItZGF0ZXM+PC9kYXRlcz48aXNibj4yMjEz
LTg1OTUgKEVsZWN0cm9uaWMpJiN4RDsyMjEzLTg1ODcgKFByaW50KSYjeEQ7MjIxMy04NTg3IChM
aW5raW5nKTwvaXNibj48YWNjZXNzaW9uLW51bT4zMjcxMTcyNTwvYWNjZXNzaW9uLW51bT48dXJs
cz48cmVsYXRlZC11cmxzPjx1cmw+aHR0cHM6Ly93d3cubmNiaS5ubG0ubmloLmdvdi9wdWJtZWQv
MzI3MTE3MjU8L3VybD48L3JlbGF0ZWQtdXJscz48L3VybHM+PGN1c3RvbTI+UE1DNzQ0Nzk3Njwv
Y3VzdG9tMj48ZWxlY3Ryb25pYy1yZXNvdXJjZS1udW0+MTAuMTAxNi9TMjIxMy04NTg3KDIwKTMw
MjE4LTc8L2VsZWN0cm9uaWMtcmVzb3VyY2UtbnVtPjxyZW1vdGUtZGF0YWJhc2UtbmFtZT5NZWRs
aW5lPC9yZW1vdGUtZGF0YWJhc2UtbmFtZT48cmVtb3RlLWRhdGFiYXNlLXByb3ZpZGVyPk5MTTwv
cmVtb3RlLWRhdGFiYXNlLXByb3ZpZGVyPjwvcmVjb3JkPjwvQ2l0ZT48Q2l0ZT48QXV0aG9yPlBy
ZXRlPC9BdXRob3I+PFllYXI+MjAyNDwvWWVhcj48UmVjTnVtPjEyPC9SZWNOdW0+PHJlY29yZD48
cmVjLW51bWJlcj4xMjwvcmVjLW51bWJlcj48Zm9yZWlnbi1rZXlzPjxrZXkgYXBwPSJFTiIgZGIt
aWQ9ImR0MDl2MmQyMHZwczlzZXp0YTY1dDJmNjByZHNhenJ3YXJkZiIgdGltZXN0YW1wPSIxNzIw
NjQyMDEwIj4xMjwva2V5PjwvZm9yZWlnbi1rZXlzPjxyZWYtdHlwZSBuYW1lPSJKb3VybmFsIEFy
dGljbGUiPjE3PC9yZWYtdHlwZT48Y29udHJpYnV0b3JzPjxhdXRob3JzPjxhdXRob3I+UHJldGUs
IEEuPC9hdXRob3I+PGF1dGhvcj5MYW5nLCBLLjwvYXV0aG9yPjxhdXRob3I+UGF2bG92LCBELjwv
YXV0aG9yPjxhdXRob3I+UmhheWVtLCBZLjwvYXV0aG9yPjxhdXRob3I+U2l0Y2gsIEEuIEouPC9h
dXRob3I+PGF1dGhvcj5GcmFua2UsIEEuIFMuPC9hdXRob3I+PGF1dGhvcj5HaWxsaWdhbiwgTC4g
Qy48L2F1dGhvcj48YXV0aG9yPlNoYWNrbGV0b24sIEMuIEguIEwuPC9hdXRob3I+PGF1dGhvcj5I
YWhuZXIsIFMuPC9hdXRob3I+PGF1dGhvcj5RdWlua2xlciwgTS48L2F1dGhvcj48YXV0aG9yPkRl
a2tlcnMsIFQuPC9hdXRob3I+PGF1dGhvcj5EZWludW0sIEouPC9hdXRob3I+PGF1dGhvcj5SZWlu
Y2tlLCBNLjwvYXV0aG9yPjxhdXRob3I+QmV1c2NobGVpbiwgRi48L2F1dGhvcj48YXV0aG9yPkJp
ZWhsLCBNLjwvYXV0aG9yPjxhdXRob3I+QXJsdCwgVy48L2F1dGhvcj48L2F1dGhvcnM+PC9jb250
cmlidXRvcnM+PGF1dGgtYWRkcmVzcz5JbnN0aXR1dGUgb2YgTWV0YWJvbGlzbSBhbmQgU3lzdGVt
cyBSZXNlYXJjaCwgQ29sbGVnZSBvZiBNZWRpY2FsIGFuZCBEZW50YWwgU2NpZW5jZXMsIFVuaXZl
cnNpdHkgb2YgQmlybWluZ2hhbSwgQmlybWluZ2hhbSwgVUs7IENlbnRyZSBmb3IgRW5kb2NyaW5v
bG9neSwgRGlhYmV0ZXMgYW5kIE1ldGFib2xpc20sIEJpcm1pbmdoYW0gSGVhbHRoIFBhcnRuZXJz
LCBCaXJtaW5naGFtLCBVSzsgRGVwYXJ0bWVudCBvZiBFbmRvY3Jpbm9sb2d5LCBRdWVlbiBFbGl6
YWJldGggSG9zcGl0YWwsIFVuaXZlcnNpdHkgSG9zcGl0YWxzIEJpcm1pbmdoYW0gTkhTIEZvdW5k
YXRpb24gVHJ1c3QsIEJpcm1pbmdoYW0sIFVLOyBOSUhSIEJpcm1pbmdoYW0gQmlvbWVkaWNhbCBS
ZXNlYXJjaCBDZW50cmUsIFVuaXZlcnNpdHkgb2YgQmlybWluZ2hhbSBhbmQgVW5pdmVyc2l0eSBI
b3NwaXRhbHMgQmlybWluZ2hhbSBOSFMgRm91bmRhdGlvbiBUcnVzdCwgQmlybWluZ2hhbSwgVUsu
IEVsZWN0cm9uaWMgYWRkcmVzczogYS5wcmV0ZUBiaGFtLmFjLnVrLiYjeEQ7SW5zdGl0dXRlIG9m
IE1ldGFib2xpc20gYW5kIFN5c3RlbXMgUmVzZWFyY2gsIENvbGxlZ2Ugb2YgTWVkaWNhbCBhbmQg
RGVudGFsIFNjaWVuY2VzLCBVbml2ZXJzaXR5IG9mIEJpcm1pbmdoYW0sIEJpcm1pbmdoYW0sIFVL
OyBDZW50cmUgZm9yIEVuZG9jcmlub2xvZ3ksIERpYWJldGVzIGFuZCBNZXRhYm9saXNtLCBCaXJt
aW5naGFtIEhlYWx0aCBQYXJ0bmVycywgQmlybWluZ2hhbSwgVUs7IERlcGFydG1lbnQgb2YgRW5k
b2NyaW5vbG9neSwgUXVlZW4gRWxpemFiZXRoIEhvc3BpdGFsLCBVbml2ZXJzaXR5IEhvc3BpdGFs
cyBCaXJtaW5naGFtIE5IUyBGb3VuZGF0aW9uIFRydXN0LCBCaXJtaW5naGFtLCBVSy4mI3hEO0Jl
cm5vdWxsaSBJbnN0aXR1dGUgZm9yIE1hdGhlbWF0aWNzLCBDb21wdXRlciBTY2llbmNlIGFuZCBB
cnRpZmljaWFsIEludGVsbGlnZW5jZSwgVW5pdmVyc2l0eSBvZiBHcm9uaW5nZW4sIEdyb25pbmdl
biwgdGhlIE5ldGhlcmxhbmRzLiYjeEQ7TWVkaXppbmlzY2hlIEtsaW5payBhbmQgUG9saWtsaW5p
ayBJViwgS2xpbmlrdW0gZGVyIFVuaXZlcnNpdGF0LCBMdWR3aWctTWF4aW1pbGlhbnMtVW5pdmVy
c2l0YXQgTXVuY2hlbiwgTXVuaWNoLCBHZXJtYW55OyBTZXJ2aWNlIGRlIEJpb2xvZ2llIENsaW5p
cXVlLCBIb3BpdGFsIEZvY2gsIFN1cmVzbmVzLCBGcmFuY2UuJiN4RDtOSUhSIEJpcm1pbmdoYW0g
QmlvbWVkaWNhbCBSZXNlYXJjaCBDZW50cmUsIFVuaXZlcnNpdHkgb2YgQmlybWluZ2hhbSBhbmQg
VW5pdmVyc2l0eSBIb3NwaXRhbHMgQmlybWluZ2hhbSBOSFMgRm91bmRhdGlvbiBUcnVzdCwgQmly
bWluZ2hhbSwgVUs7IEluc3RpdHV0ZSBvZiBBcHBsaWVkIEhlYWx0aCBSZXNlYXJjaCwgVW5pdmVy
c2l0eSBvZiBCaXJtaW5naGFtLCBCaXJtaW5naGFtLCBVSy4mI3hEO01lZGl6aW5pc2NoZSBLbGlu
aWsgYW5kIFBvbGlrbGluaWsgSVYsIEtsaW5pa3VtIGRlciBVbml2ZXJzaXRhdCwgTHVkd2lnLU1h
eGltaWxpYW5zLVVuaXZlcnNpdGF0IE11bmNoZW4sIE11bmljaCwgR2VybWFueS4mI3hEO0luc3Rp
dHV0ZSBvZiBNZXRhYm9saXNtIGFuZCBTeXN0ZW1zIFJlc2VhcmNoLCBDb2xsZWdlIG9mIE1lZGlj
YWwgYW5kIERlbnRhbCBTY2llbmNlcywgVW5pdmVyc2l0eSBvZiBCaXJtaW5naGFtLCBCaXJtaW5n
aGFtLCBVSy4mI3hEO0luc3RpdHV0ZSBvZiBNZXRhYm9saXNtIGFuZCBTeXN0ZW1zIFJlc2VhcmNo
LCBDb2xsZWdlIG9mIE1lZGljYWwgYW5kIERlbnRhbCBTY2llbmNlcywgVW5pdmVyc2l0eSBvZiBC
aXJtaW5naGFtLCBCaXJtaW5naGFtLCBVSzsgVUNTRiBCZW5pb2ZmIENoaWxkcmVuJmFwb3M7cyBI
b3NwaXRhbCBPYWtsYW5kIFJlc2VhcmNoIEluc3RpdHV0ZSwgT2FrbGFuZCwgQ0EsIFVTQS4mI3hE
O0RlcGFydG1lbnQgb2YgSW50ZXJuYWwgTWVkaWNpbmUgSSwgRGl2aXNpb24gb2YgRW5kb2NyaW5v
bG9neSBhbmQgRGlhYmV0ZXMsIFVuaXZlcnNpdHkgSG9zcGl0YWwsIFVuaXZlcnNpdHkgb2YgV3Vy
emJ1cmcsIFd1cnpidXJnLCBHZXJtYW55LiYjeEQ7RW5kb2NyaW5vbG9neSBpbiBDaGFybG90dGVu
YnVyZywgQmVybGluLCBHZXJtYW55LiYjeEQ7RGVwYXJ0bWVudCBvZiBJbnRlcm5hbCBNZWRpY2lu
ZSwgUmFkYm91ZCBVbml2ZXJzaXR5IE1lZGljYWwgQ2VudGVyLCBOaWptZWdlbiwgdGhlIE5ldGhl
cmxhbmRzLiYjeEQ7TWVkaXppbmlzY2hlIEtsaW5payBhbmQgUG9saWtsaW5payBJViwgS2xpbmlr
dW0gZGVyIFVuaXZlcnNpdGF0LCBMdWR3aWctTWF4aW1pbGlhbnMtVW5pdmVyc2l0YXQgTXVuY2hl
biwgTXVuaWNoLCBHZXJtYW55OyBLbGluaWsgZnVyIEVuZG9rcmlub2xvZ2llLCBEaWFiZXRvbG9n
aWUgdW5kIEtsaW5pc2NoZSBFcm5haHJ1bmcsIFVuaXZlcnNpdGF0cy1TcGl0YWwgWnVyaWNoIChV
U1opIHVuZCBVbml2ZXJzaXRhdCBadXJpY2ggKFVaSCksIFp1cmljaCwgU3dpdHplcmxhbmQuJiN4
RDtCZXJub3VsbGkgSW5zdGl0dXRlIGZvciBNYXRoZW1hdGljcywgQ29tcHV0ZXIgU2NpZW5jZSBh
bmQgQXJ0aWZpY2lhbCBJbnRlbGxpZ2VuY2UsIFVuaXZlcnNpdHkgb2YgR3JvbmluZ2VuLCBHcm9u
aW5nZW4sIHRoZSBOZXRoZXJsYW5kczsgQ2VudHJlIGZvciBTeXN0ZW1zIE1vZGVsbGluZyBhbmQg
UXVhbnRpdGF0aXZlIEJpb21lZGljaW5lLCBVbml2ZXJzaXR5IG9mIEJpcm1pbmdoYW0sIEJpcm1p
bmdoYW0sIFVLLiYjeEQ7SW5zdGl0dXRlIG9mIE1ldGFib2xpc20gYW5kIFN5c3RlbXMgUmVzZWFy
Y2gsIENvbGxlZ2Ugb2YgTWVkaWNhbCBhbmQgRGVudGFsIFNjaWVuY2VzLCBVbml2ZXJzaXR5IG9m
IEJpcm1pbmdoYW0sIEJpcm1pbmdoYW0sIFVLOyBDZW50cmUgZm9yIEVuZG9jcmlub2xvZ3ksIERp
YWJldGVzIGFuZCBNZXRhYm9saXNtLCBCaXJtaW5naGFtIEhlYWx0aCBQYXJ0bmVycywgQmlybWlu
Z2hhbSwgVUs7IERlcGFydG1lbnQgb2YgRW5kb2NyaW5vbG9neSwgUXVlZW4gRWxpemFiZXRoIEhv
c3BpdGFsLCBVbml2ZXJzaXR5IEhvc3BpdGFscyBCaXJtaW5naGFtIE5IUyBGb3VuZGF0aW9uIFRy
dXN0LCBCaXJtaW5naGFtLCBVSzsgTWVkaWNhbCBSZXNlYXJjaCBDb3VuY2lsIExhYm9yYXRvcnkg
b2YgTWVkaWNhbCBTY2llbmNlcywgTG9uZG9uLCBVSzsgSW5zdGl0dXRlIG9mIENsaW5pY2FsIFNj
aWVuY2VzLCBGYWN1bHR5IG9mIE1lZGljaW5lLCBJbXBlcmlhbCBDb2xsZWdlLCBMb25kb24sIFVL
LjwvYXV0aC1hZGRyZXNzPjx0aXRsZXM+PHRpdGxlPlVyaW5lIHN0ZXJvaWQgbWV0YWJvbG9taWNz
IGFzIGEgZGlhZ25vc3RpYyB0b29sIGluIHByaW1hcnkgYWxkb3N0ZXJvbmlzbTwvdGl0bGU+PHNl
Y29uZGFyeS10aXRsZT5KIFN0ZXJvaWQgQmlvY2hlbSBNb2wgQmlvbDwvc2Vjb25kYXJ5LXRpdGxl
PjwvdGl0bGVzPjxwZXJpb2RpY2FsPjxmdWxsLXRpdGxlPkogU3Rlcm9pZCBCaW9jaGVtIE1vbCBC
aW9sPC9mdWxsLXRpdGxlPjwvcGVyaW9kaWNhbD48cGFnZXM+MTA2NDQ1PC9wYWdlcz48dm9sdW1l
PjIzNzwvdm9sdW1lPjxlZGl0aW9uPjIwMjMxMjE1PC9lZGl0aW9uPjxrZXl3b3Jkcz48a2V5d29y
ZD5BZHVsdDwva2V5d29yZD48a2V5d29yZD5IdW1hbnM8L2tleXdvcmQ+PGtleXdvcmQ+Kkh5cGVy
YWxkb3N0ZXJvbmlzbS9kaWFnbm9zaXMvZ2VuZXRpY3MvbWV0YWJvbGlzbTwva2V5d29yZD48a2V5
d29yZD4qQWRyZW5vY29ydGljYWwgQWRlbm9tYS9nZW5ldGljczwva2V5d29yZD48a2V5d29yZD4q
QWRlbm9tYS9kaWFnbm9zaXM8L2tleXdvcmQ+PGtleXdvcmQ+U3Rlcm9pZHM8L2tleXdvcmQ+PGtl
eXdvcmQ+TWFzcyBTcGVjdHJvbWV0cnk8L2tleXdvcmQ+PGtleXdvcmQ+QWxkb3N0ZXJvbmUvbWV0
YWJvbGlzbTwva2V5d29yZD48a2V5d29yZD5NdXRhdGlvbjwva2V5d29yZD48a2V5d29yZD5HIFBy
b3RlaW4tQ291cGxlZCBJbndhcmRseS1SZWN0aWZ5aW5nIFBvdGFzc2l1bSBDaGFubmVscy9nZW5l
dGljcy9tZXRhYm9saXNtPC9rZXl3b3JkPjxrZXl3b3JkPipBZHJlbmFsIENvcnRleCBOZW9wbGFz
bXMvZ2VuZXRpY3M8L2tleXdvcmQ+PGtleXdvcmQ+QWxkb3N0ZXJvbmUtcHJvZHVjaW5nIGFkZW5v
bWE8L2tleXdvcmQ+PGtleXdvcmQ+QmlsYXRlcmFsIHByaW1hcnkgYWxkb3N0ZXJvbmlzbTwva2V5
d29yZD48a2V5d29yZD5IeWJyaWQgc3Rlcm9pZHM8L2tleXdvcmQ+PGtleXdvcmQ+S2NuajU8L2tl
eXdvcmQ+PGtleXdvcmQ+UHJpbWFyeSBhbGRvc3Rlcm9uaXNtPC9rZXl3b3JkPjxrZXl3b3JkPlVy
aW5lIHN0ZXJvaWQgbWV0YWJvbG9tZTwva2V5d29yZD48L2tleXdvcmRzPjxkYXRlcz48eWVhcj4y
MDI0PC95ZWFyPjxwdWItZGF0ZXM+PGRhdGU+TWFyPC9kYXRlPjwvcHViLWRhdGVzPjwvZGF0ZXM+
PGlzYm4+MTg3OS0xMjIwIChFbGVjdHJvbmljKSYjeEQ7MDk2MC0wNzYwIChMaW5raW5nKTwvaXNi
bj48YWNjZXNzaW9uLW51bT4zODEwNDcyOTwvYWNjZXNzaW9uLW51bT48dXJscz48cmVsYXRlZC11
cmxzPjx1cmw+aHR0cHM6Ly93d3cubmNiaS5ubG0ubmloLmdvdi9wdWJtZWQvMzgxMDQ3Mjk8L3Vy
bD48L3JlbGF0ZWQtdXJscz48L3VybHM+PGN1c3RvbTE+RGVjbGFyYXRpb24gb2YgQ29tcGV0aW5n
IEludGVyZXN0IFRoZSBhdXRob3JzIGRlY2xhcmUgbm8gY29tcGV0aW5nIGludGVyZXN0cyBpbiBy
ZWxhdGlvbiB0byB0aGlzIHdvcmsuPC9jdXN0b20xPjxlbGVjdHJvbmljLXJlc291cmNlLW51bT4x
MC4xMDE2L2ouanNibWIuMjAyMy4xMDY0NDU8L2VsZWN0cm9uaWMtcmVzb3VyY2UtbnVtPjxyZW1v
dGUtZGF0YWJhc2UtbmFtZT5NZWRsaW5lPC9yZW1vdGUtZGF0YWJhc2UtbmFtZT48cmVtb3RlLWRh
dGFiYXNlLXByb3ZpZGVyPk5MTTwvcmVtb3RlLWRhdGFiYXNlLXByb3ZpZGVyPjwvcmVjb3JkPjwv
Q2l0ZT48L0VuZE5vdGU+
</w:fldData>
        </w:fldChar>
      </w:r>
      <w:r w:rsidR="00E60C72">
        <w:rPr>
          <w:rFonts w:ascii="Times New Roman" w:hAnsi="Times New Roman" w:cs="Times New Roman"/>
          <w:sz w:val="20"/>
          <w:szCs w:val="20"/>
        </w:rPr>
        <w:instrText xml:space="preserve"> ADDIN EN.CITE </w:instrText>
      </w:r>
      <w:r w:rsidR="00E60C72">
        <w:rPr>
          <w:rFonts w:ascii="Times New Roman" w:hAnsi="Times New Roman" w:cs="Times New Roman"/>
          <w:sz w:val="20"/>
          <w:szCs w:val="20"/>
        </w:rPr>
        <w:fldChar w:fldCharType="begin">
          <w:fldData xml:space="preserve">PEVuZE5vdGU+PENpdGU+PEF1dGhvcj5Bcmx0PC9BdXRob3I+PFllYXI+MjAxMTwvWWVhcj48UmVj
TnVtPjE0PC9SZWNOdW0+PERpc3BsYXlUZXh0PjxzdHlsZSBmYWNlPSJzdXBlcnNjcmlwdCI+MSwx
NSwxNjwvc3R5bGU+PC9EaXNwbGF5VGV4dD48cmVjb3JkPjxyZWMtbnVtYmVyPjE0PC9yZWMtbnVt
YmVyPjxmb3JlaWduLWtleXM+PGtleSBhcHA9IkVOIiBkYi1pZD0iMDVmeGZweGU3NXRhemJlMjl2
M3hyZHppNXd0YXY1czA1enZzIiB0aW1lc3RhbXA9IjE3NjI3Nzg3NjMiPjE0PC9rZXk+PC9mb3Jl
aWduLWtleXM+PHJlZi10eXBlIG5hbWU9IkpvdXJuYWwgQXJ0aWNsZSI+MTc8L3JlZi10eXBlPjxj
b250cmlidXRvcnM+PGF1dGhvcnM+PGF1dGhvcj5Bcmx0LCBXLjwvYXV0aG9yPjxhdXRob3I+Qmll
aGwsIE0uPC9hdXRob3I+PGF1dGhvcj5UYXlsb3IsIEEuIEUuPC9hdXRob3I+PGF1dGhvcj5IYWhu
ZXIsIFMuPC9hdXRob3I+PGF1dGhvcj5MaWJlLCBSLjwvYXV0aG9yPjxhdXRob3I+SHVnaGVzLCBC
LiBBLjwvYXV0aG9yPjxhdXRob3I+U2NobmVpZGVyLCBQLjwvYXV0aG9yPjxhdXRob3I+U21pdGgs
IEQuIEouPC9hdXRob3I+PGF1dGhvcj5TdGlla2VtYSwgSC48L2F1dGhvcj48YXV0aG9yPktyb25l
LCBOLjwvYXV0aG9yPjxhdXRob3I+UG9yZmlyaSwgRS48L2F1dGhvcj48YXV0aG9yPk9wb2NoZXIs
IEcuPC9hdXRob3I+PGF1dGhvcj5CZXJ0aGVyYXQsIEouPC9hdXRob3I+PGF1dGhvcj5NYW50ZXJv
LCBGLjwvYXV0aG9yPjxhdXRob3I+QWxsb2xpbywgQi48L2F1dGhvcj48YXV0aG9yPlRlcnpvbG8s
IE0uPC9hdXRob3I+PGF1dGhvcj5OaWdodGluZ2FsZSwgUC48L2F1dGhvcj48YXV0aG9yPlNoYWNr
bGV0b24sIEMuIEguPC9hdXRob3I+PGF1dGhvcj5CZXJ0YWduYSwgWC48L2F1dGhvcj48YXV0aG9y
PkZhc3NuYWNodCwgTS48L2F1dGhvcj48YXV0aG9yPlN0ZXdhcnQsIFAuIE0uPC9hdXRob3I+PC9h
dXRob3JzPjwvY29udHJpYnV0b3JzPjxhdXRoLWFkZHJlc3M+Q2VudHJlIGZvciBFbmRvY3Jpbm9s
b2d5LCBEaWFiZXRlcywgYW5kIE1ldGFib2xpc20sIFNjaG9vbCBvZiBDbGluaWNhbCBhbmQgRXhw
ZXJpbWVudGFsIE1lZGljaW5lLCBVbml2ZXJzaXR5IG9mIEJpcm1pbmdoYW0sIEJpcm1pbmdoYW0g
QjE1IDJUVCwgVW5pdGVkIEtpbmdkb20uIHcuYXJsdEBiaGFtLmFjLnVrPC9hdXRoLWFkZHJlc3M+
PHRpdGxlcz48dGl0bGU+VXJpbmUgc3Rlcm9pZCBtZXRhYm9sb21pY3MgYXMgYSBiaW9tYXJrZXIg
dG9vbCBmb3IgZGV0ZWN0aW5nIG1hbGlnbmFuY3kgaW4gYWRyZW5hbCB0dW1vcnM8L3RpdGxlPjxz
ZWNvbmRhcnktdGl0bGU+SiBDbGluIEVuZG9jcmlub2wgTWV0YWI8L3NlY29uZGFyeS10aXRsZT48
L3RpdGxlcz48cGVyaW9kaWNhbD48ZnVsbC10aXRsZT5KIENsaW4gRW5kb2NyaW5vbCBNZXRhYjwv
ZnVsbC10aXRsZT48L3BlcmlvZGljYWw+PHBhZ2VzPjM3NzUtODQ8L3BhZ2VzPjx2b2x1bWU+OTY8
L3ZvbHVtZT48bnVtYmVyPjEyPC9udW1iZXI+PGVkaXRpb24+MjAxMTA5MTQ8L2VkaXRpb24+PGtl
eXdvcmRzPjxrZXl3b3JkPkFkcmVuYWwgQ29ydGV4IEhvcm1vbmVzLyp1cmluZTwva2V5d29yZD48
a2V5d29yZD5BZHJlbmFsIENvcnRleCBOZW9wbGFzbXMvKmRpYWdub3Npcy9wYXRob2xvZ3kvdXJp
bmU8L2tleXdvcmQ+PGtleXdvcmQ+QWRyZW5vY29ydGljYWwgQWRlbm9tYS8qZGlhZ25vc2lzL3Bh
dGhvbG9neS91cmluZTwva2V5d29yZD48a2V5d29yZD5BZHJlbm9jb3J0aWNhbCBDYXJjaW5vbWEv
KmRpYWdub3Npcy9wYXRob2xvZ3kvdXJpbmU8L2tleXdvcmQ+PGtleXdvcmQ+QWR1bHQ8L2tleXdv
cmQ+PGtleXdvcmQ+QWdlZDwva2V5d29yZD48a2V5d29yZD5BZ2VkLCA4MCBhbmQgb3Zlcjwva2V5
d29yZD48a2V5d29yZD5CaW9tYXJrZXJzL3VyaW5lPC9rZXl3b3JkPjxrZXl3b3JkPkRpYWdub3Np
cywgRGlmZmVyZW50aWFsPC9rZXl3b3JkPjxrZXl3b3JkPkZlbWFsZTwva2V5d29yZD48a2V5d29y
ZD5IdW1hbnM8L2tleXdvcmQ+PGtleXdvcmQ+TWFsZTwva2V5d29yZD48a2V5d29yZD5NYXNzIFNw
ZWN0cm9tZXRyeTwva2V5d29yZD48a2V5d29yZD5NZXRhYm9sb21pY3M8L2tleXdvcmQ+PGtleXdv
cmQ+TWlkZGxlIEFnZWQ8L2tleXdvcmQ+PC9rZXl3b3Jkcz48ZGF0ZXM+PHllYXI+MjAxMTwveWVh
cj48cHViLWRhdGVzPjxkYXRlPkRlYzwvZGF0ZT48L3B1Yi1kYXRlcz48L2RhdGVzPjxpc2JuPjE5
NDUtNzE5NyAoRWxlY3Ryb25pYykmI3hEOzAwMjEtOTcyWCAoTGlua2luZyk8L2lzYm4+PGFjY2Vz
c2lvbi1udW0+MjE5MTc4NjE8L2FjY2Vzc2lvbi1udW0+PHVybHM+PHJlbGF0ZWQtdXJscz48dXJs
Pmh0dHBzOi8vd3d3Lm5jYmkubmxtLm5paC5nb3YvcHVibWVkLzIxOTE3ODYxPC91cmw+PC9yZWxh
dGVkLXVybHM+PC91cmxzPjxjdXN0b20yPlBNQzMyMzI2Mjk8L2N1c3RvbTI+PGVsZWN0cm9uaWMt
cmVzb3VyY2UtbnVtPjEwLjEyMTAvamMuMjAxMS0xNTY1PC9lbGVjdHJvbmljLXJlc291cmNlLW51
bT48L3JlY29yZD48L0NpdGU+PENpdGU+PEF1dGhvcj5CYW5jb3M8L0F1dGhvcj48WWVhcj4yMDIw
PC9ZZWFyPjxSZWNOdW0+NjwvUmVjTnVtPjxyZWNvcmQ+PHJlYy1udW1iZXI+NjwvcmVjLW51bWJl
cj48Zm9yZWlnbi1rZXlzPjxrZXkgYXBwPSJFTiIgZGItaWQ9IjA1ZnhmcHhlNzV0YXpiZTI5djN4
cmR6aTV3dGF2NXMwNXp2cyIgdGltZXN0YW1wPSIxNzYyNzc4NzYzIj42PC9rZXk+PC9mb3JlaWdu
LWtleXM+PHJlZi10eXBlIG5hbWU9IkpvdXJuYWwgQXJ0aWNsZSI+MTc8L3JlZi10eXBlPjxjb250
cmlidXRvcnM+PGF1dGhvcnM+PGF1dGhvcj5CYW5jb3MsIEkuPC9hdXRob3I+PGF1dGhvcj5UYXls
b3IsIEEuIEUuPC9hdXRob3I+PGF1dGhvcj5DaG9ydGlzLCBWLjwvYXV0aG9yPjxhdXRob3I+U2l0
Y2gsIEEuIEouPC9hdXRob3I+PGF1dGhvcj5KZW5raW5zb24sIEMuPC9hdXRob3I+PGF1dGhvcj5E
YXZpZGdlLVBpdHRzLCBDLiBKLjwvYXV0aG9yPjxhdXRob3I+TGFuZywgSy48L2F1dGhvcj48YXV0
aG9yPlRzYWdhcmFraXMsIFMuPC9hdXRob3I+PGF1dGhvcj5NYWNlY2gsIE0uPC9hdXRob3I+PGF1
dGhvcj5SaWVzdGVyLCBBLjwvYXV0aG9yPjxhdXRob3I+RGV1dHNjaGJlaW4sIFQuPC9hdXRob3I+
PGF1dGhvcj5QdXBvdmFjLCBJLiBELjwvYXV0aG9yPjxhdXRob3I+S2llbml0eiwgVC48L2F1dGhv
cj48YXV0aG9yPlByZXRlLCBBLjwvYXV0aG9yPjxhdXRob3I+UGFwYXRob21hcywgVC4gRy48L2F1
dGhvcj48YXV0aG9yPkdpbGxpZ2FuLCBMLiBDLjwvYXV0aG9yPjxhdXRob3I+QmFuY29zLCBDLjwv
YXV0aG9yPjxhdXRob3I+UmVpbW9uZG8sIEcuPC9hdXRob3I+PGF1dGhvcj5IYWlzc2FndWVycmUs
IE0uPC9hdXRob3I+PGF1dGhvcj5NYXJpbmEsIEwuPC9hdXRob3I+PGF1dGhvcj5Hcnl0YWFzLCBN
LiBBLjwvYXV0aG9yPjxhdXRob3I+U2Fqd2FuaSwgQS48L2F1dGhvcj48YXV0aG9yPkxhbmd0b24s
IEsuPC9hdXRob3I+PGF1dGhvcj5Jdmlzb24sIEguIEUuPC9hdXRob3I+PGF1dGhvcj5TaGFja2xl
dG9uLCBDLiBILiBMLjwvYXV0aG9yPjxhdXRob3I+RXJpY2tzb24sIEQuPC9hdXRob3I+PGF1dGhv
cj5Bc2lhLCBNLjwvYXV0aG9yPjxhdXRob3I+UGFsaW1lcmksIFMuPC9hdXRob3I+PGF1dGhvcj5L
b25kcmFja2EsIEEuPC9hdXRob3I+PGF1dGhvcj5TcHlyb2dsb3UsIEEuPC9hdXRob3I+PGF1dGhv
cj5Sb25jaGksIEMuIEwuPC9hdXRob3I+PGF1dGhvcj5TaW11bm92LCBCLjwvYXV0aG9yPjxhdXRo
b3I+RGVsaXZhbmlzLCBELiBBLjwvYXV0aG9yPjxhdXRob3I+U3V0Y2xpZmZlLCBSLiBQLjwvYXV0
aG9yPjxhdXRob3I+VHNpcm91LCBJLjwvYXV0aG9yPjxhdXRob3I+QmVkbmFyY3p1aywgVC48L2F1
dGhvcj48YXV0aG9yPlJlaW5ja2UsIE0uPC9hdXRob3I+PGF1dGhvcj5CdXJnZXItU3RyaXR0LCBT
LjwvYXV0aG9yPjxhdXRob3I+RmVlbGRlcnMsIFIuIEEuPC9hdXRob3I+PGF1dGhvcj5DYW51LCBM
LjwvYXV0aG9yPjxhdXRob3I+SGFhaywgSC4gUi48L2F1dGhvcj48YXV0aG9yPkVpc2VuaG9mZXIs
IEcuPC9hdXRob3I+PGF1dGhvcj5EZW5uZWR5LCBNLiBDLjwvYXV0aG9yPjxhdXRob3I+VWVsYW5k
LCBHLiBBLjwvYXV0aG9yPjxhdXRob3I+SXZvdmljLCBNLjwvYXV0aG9yPjxhdXRob3I+VGFiYXJp
biwgQS48L2F1dGhvcj48YXV0aG9yPlRlcnpvbG8sIE0uPC9hdXRob3I+PGF1dGhvcj5RdWlua2xl
ciwgTS48L2F1dGhvcj48YXV0aG9yPkthc3RlbGFuLCBELjwvYXV0aG9yPjxhdXRob3I+RmFzc25h
Y2h0LCBNLjwvYXV0aG9yPjxhdXRob3I+QmV1c2NobGVpbiwgRi48L2F1dGhvcj48YXV0aG9yPkFt
YnJvemlhaywgVS48L2F1dGhvcj48YXV0aG9yPlZhc3NpbGlhZGksIEQuIEEuPC9hdXRob3I+PGF1
dGhvcj5PJmFwb3M7UmVpbGx5LCBNLiBXLjwvYXV0aG9yPjxhdXRob3I+WW91bmcsIFcuIEYuLCBK
ci48L2F1dGhvcj48YXV0aG9yPkJpZWhsLCBNLjwvYXV0aG9yPjxhdXRob3I+RGVla3MsIEouIEou
PC9hdXRob3I+PGF1dGhvcj5Bcmx0LCBXLjwvYXV0aG9yPjxhdXRob3I+RW5zYXQgRXVyaW5lLUFj
dCBJbnZlc3RpZ2F0b3JzPC9hdXRob3I+PC9hdXRob3JzPjwvY29udHJpYnV0b3JzPjxhdXRoLWFk
ZHJlc3M+SW5zdGl0dXRlIG9mIE1ldGFib2xpc20gYW5kIFN5c3RlbXMgUmVzZWFyY2gsIFVuaXZl
cnNpdHkgb2YgQmlybWluZ2hhbSwgQmlybWluZ2hhbSwgVUs7IERpdmlzaW9uIG9mIEVuZG9jcmlu
b2xvZ3ksIERpYWJldGVzLCBNZXRhYm9saXNtIGFuZCBOdXRyaXRpb24sIE1heW8gQ2xpbmljLCBS
b2NoZXN0ZXIsIE1OLCBVU0EuJiN4RDtJbnN0aXR1dGUgb2YgTWV0YWJvbGlzbSBhbmQgU3lzdGVt
cyBSZXNlYXJjaCwgVW5pdmVyc2l0eSBvZiBCaXJtaW5naGFtLCBCaXJtaW5naGFtLCBVSzsgQ2Vu
dHJlIGZvciBFbmRvY3Jpbm9sb2d5LCBEaWFiZXRlcyBhbmQgTWV0YWJvbGlzbSwgQmlybWluZ2hh
bSBIZWFsdGggUGFydG5lcnMsIEJpcm1pbmdoYW0sIFVLLiYjeEQ7SW5zdGl0dXRlIG9mIE1ldGFi
b2xpc20gYW5kIFN5c3RlbXMgUmVzZWFyY2gsIFVuaXZlcnNpdHkgb2YgQmlybWluZ2hhbSwgQmly
bWluZ2hhbSwgVUs7IENlbnRyZSBmb3IgRW5kb2NyaW5vbG9neSwgRGlhYmV0ZXMgYW5kIE1ldGFi
b2xpc20sIEJpcm1pbmdoYW0gSGVhbHRoIFBhcnRuZXJzLCBCaXJtaW5naGFtLCBVSzsgRGVwYXJ0
bWVudCBvZiBFbmRvY3Jpbm9sb2d5LCBRdWVlbiBFbGl6YWJldGggSG9zcGl0YWwsIFVuaXZlcnNp
dHkgSG9zcGl0YWxzIEJpcm1pbmdoYW0gTkhTIEZvdW5kYXRpb24gVHJ1c3QsIEJpcm1pbmdoYW0s
IFVLLiYjeEQ7SW5zdGl0dXRlIG9mIEFwcGxpZWQgSGVhbHRoIFJlc2VhcmNoLCBVbml2ZXJzaXR5
IG9mIEJpcm1pbmdoYW0sIEJpcm1pbmdoYW0sIFVLOyBOSUhSIEJpcm1pbmdoYW0gQmlvbWVkaWNh
bCBSZXNlYXJjaCBDZW50cmUsIFVuaXZlcnNpdHkgSG9zcGl0YWxzIEJpcm1pbmdoYW0gTkhTIEZv
dW5kYXRpb24gVHJ1c3QgYW5kIFVuaXZlcnNpdHkgb2YgQmlybWluZ2hhbSwgQmlybWluZ2hhbSwg
VUsuJiN4RDtEaXZpc2lvbiBvZiBFbmRvY3Jpbm9sb2d5LCBEaWFiZXRlcywgTWV0YWJvbGlzbSBh
bmQgTnV0cml0aW9uLCBNYXlvIENsaW5pYywgUm9jaGVzdGVyLCBNTiwgVVNBLiYjeEQ7RGVwYXJ0
bWVudCBvZiBFbmRvY3Jpbm9sb2d5LCBEaWFiZXRlcyBhbmQgTWV0YWJvbGlzbSwgRXZhbmdlbGlz
bW9zIEhvc3BpdGFsLCBBdGhlbnMsIEdyZWVjZS4mI3hEO0RlcGFydG1lbnQgb2YgSW50ZXJuYWwg
TWVkaWNpbmUgYW5kIEVuZG9jcmlub2xvZ3ksIE1lZGljYWwgVW5pdmVyc2l0eSBvZiBXYXJzYXcs
IFdhcnNhdywgUG9sYW5kLiYjeEQ7TWVkaXppbmlzY2hlIEtsaW5payBhbmQgUG9saWtsaW5payBJ
ViwgS2xpbmlrdW0gZGVyIFVuaXZlcnNpdGF0LCBMdWR3aWctTWF4aW1pbGlhbnMtVW5pdmVyc2l0
YXQgTXVuY2hlbiwgTXVuaWNoLCBHZXJtYW55LiYjeEQ7RGl2aXNpb24gb2YgRW5kb2NyaW5vbG9n
eSBhbmQgRGlhYmV0ZXMsIERlcGFydG1lbnQgb2YgSW50ZXJuYWwgTWVkaWNpbmUgSSwgVW5pdmVy
c2l0eSBIb3NwaXRhbCBXdXJ6YnVyZywgVW5pdmVyc2l0eSBvZiBXdXJ6YnVyZywgV3VyemJ1cmcs
IEdlcm1hbnkuJiN4RDtEZXBhcnRtZW50IG9mIEVuZG9jcmlub2xvZ3ksIFVuaXZlcnNpdHkgSG9z
cGl0YWwgQ2VudHJlIFphZ3JlYiwgWmFncmViLCBDcm9hdGlhLiYjeEQ7RW5kb2NyaW5vbG9neSBp
biBDaGFybG90dGVuYnVyZywgQmVybGluLCBHZXJtYW55LiYjeEQ7SW5zdGl0dXRlIG9mIE1ldGFi
b2xpc20gYW5kIFN5c3RlbXMgUmVzZWFyY2gsIFVuaXZlcnNpdHkgb2YgQmlybWluZ2hhbSwgQmly
bWluZ2hhbSwgVUsuJiN4RDtEZXBhcnRtZW50IG9mIENsaW5pY2FsIGFuZCBCaW9sb2dpY2FsIFNj
aWVuY2VzLCBTYW4gTHVpZ2kgSG9zcGl0YWwsIFVuaXZlcnNpdHkgb2YgVHVyaW4sIFR1cmluLCBJ
dGFseS4mI3hEO0RlcGFydG1lbnQgb2YgRW5kb2NyaW5vbG9neSwgSG9waXRhbCBIYXV0IExldmVx
dWUsIENIVSBkZSBCb3JkZWF1eCwgUGVzc2FjLCBGcmFuY2UuJiN4RDtEZXBhcnRtZW50IGZvciBP
YmVzaXR5LCBSZXByb2R1Y3RpdmUgYW5kIE1ldGFib2xpYyBEaXNvcmRlcnMsIENsaW5pYyBmb3Ig
RW5kb2NyaW5vbG9neSwgRGlhYmV0ZXMgYW5kIE1ldGFib2xpYyBEaXNlYXNlcywgQ2xpbmljYWwg
Q2VudHJlIG9mIFNlcmJpYSwgRmFjdWx0eSBvZiBNZWRpY2luZSwgVW5pdmVyc2l0eSBvZiBCZWxn
cmFkZSwgQmVsZ3JhZGUsIFNlcmJpYS4mI3hEO0RlcGFydG1lbnQgb2YgQ2xpbmljYWwgU2NpZW5j
ZSwgVW5pdmVyc2l0eSBvZiBCZXJnZW4sIEJlcmdlbiwgTm9yd2F5OyBEZXBhcnRtZW50IG9mIE1l
ZGljaW5lLCBIYXVrZWxhbmQgVW5pdmVyc2l0eSBIb3NwaXRhbCwgQmVyZ2VuLCBOb3J3YXkuJiN4
RDtTY2hvb2wgb2YgTWVkaWNpbmUsIE5hdGlvbmFsIFVuaXZlcnNpdHkgb2YgSXJlbGFuZCBHYWx3
YXksIEdhbHdheSwgSXJlbGFuZC4mI3hEO0luc3RpdHV0ZSBvZiBDbGluaWNhbCBDaGVtaXN0cnkg
YW5kIExhYm9yYXRvcnkgTWVkaWNpbmUsIFVuaXZlcnNpdHkgSG9zcGl0YWwgQ2FybCBHdXN0YXYg
Q2FydXMsIFRlY2huaWNhbCBVbml2ZXJzaXR5LCBEcmVzZGVuLCBHZXJtYW55LiYjeEQ7SW5zdGl0
dXRlIG9mIE1ldGFib2xpc20gYW5kIFN5c3RlbXMgUmVzZWFyY2gsIFVuaXZlcnNpdHkgb2YgQmly
bWluZ2hhbSwgQmlybWluZ2hhbSwgVUs7IFVDU0YgQmVuaW9mZiBDaGlsZHJlbiZhcG9zO3MgSG9z
cGl0YWwgT2FrbGFuZCBSZXNlYXJjaCBJbnN0aXR1dGUsIE9ha2xhbmQsIENBLCBVU0EuJiN4RDtD
ZW50cmUgZm9yIEVuZG9jcmlub2xvZ3ksIERpYWJldGVzIGFuZCBNZXRhYm9saXNtLCBCaXJtaW5n
aGFtIEhlYWx0aCBQYXJ0bmVycywgQmlybWluZ2hhbSwgVUs7IERlcGFydG1lbnQgb2YgRW5kb2Ny
aW5vbG9neSwgUXVlZW4gRWxpemFiZXRoIEhvc3BpdGFsLCBVbml2ZXJzaXR5IEhvc3BpdGFscyBC
aXJtaW5naGFtIE5IUyBGb3VuZGF0aW9uIFRydXN0LCBCaXJtaW5naGFtLCBVSy4mI3hEO0luc3Rp
dHV0ZSBvZiBNZXRhYm9saXNtIGFuZCBTeXN0ZW1zIFJlc2VhcmNoLCBVbml2ZXJzaXR5IG9mIEJp
cm1pbmdoYW0sIEJpcm1pbmdoYW0sIFVLOyBDZW50cmUgZm9yIEVuZG9jcmlub2xvZ3ksIERpYWJl
dGVzIGFuZCBNZXRhYm9saXNtLCBCaXJtaW5naGFtIEhlYWx0aCBQYXJ0bmVycywgQmlybWluZ2hh
bSwgVUs7IERlcGFydG1lbnQgb2YgRW5kb2NyaW5vbG9neSwgUXVlZW4gRWxpemFiZXRoIEhvc3Bp
dGFsLCBVbml2ZXJzaXR5IEhvc3BpdGFscyBCaXJtaW5naGFtIE5IUyBGb3VuZGF0aW9uIFRydXN0
LCBCaXJtaW5naGFtLCBVSzsgRGl2aXNpb24gb2YgRW5kb2NyaW5vbG9neSBhbmQgRGlhYmV0ZXMs
IERlcGFydG1lbnQgb2YgSW50ZXJuYWwgTWVkaWNpbmUgSSwgVW5pdmVyc2l0eSBIb3NwaXRhbCBX
dXJ6YnVyZywgVW5pdmVyc2l0eSBvZiBXdXJ6YnVyZywgV3VyemJ1cmcsIEdlcm1hbnkuJiN4RDtE
ZXBhcnRtZW50IG9mIEhlcGF0by1QYW5jcmVhdG8tQmlsaWFyeSBhbmQgTGl2ZXIgVHJhbnNwbGFu
dCBTdXJnZXJ5LCBRdWVlbiBFbGl6YWJldGggSG9zcGl0YWwsIFVuaXZlcnNpdHkgSG9zcGl0YWxz
IEJpcm1pbmdoYW0gTkhTIEZvdW5kYXRpb24gVHJ1c3QsIEJpcm1pbmdoYW0sIFVLLiYjeEQ7RGVw
YXJ0bWVudCBvZiBJbnRlcm5hbCBNZWRpY2luZSwgRGl2aXNpb24gb2YgRW5kb2NyaW5vbG9neSwg
RXJhc211cyBVbml2ZXJzaXR5IE1lZGljYWwgQ2VudHJlLCBSb3R0ZXJkYW0sIE5ldGhlcmxhbmRz
LiYjeEQ7RGVwYXJ0bWVudCBvZiBFeHBlcmltZW50YWwgYW5kIENsaW5pY2FsIEJpb21lZGljYWwg
U2NpZW5jZXMsIFVuaXZlcnNpdHkgb2YgRmxvcmVuY2UsIEZsb3JlbmNlLCBJdGFseS4mI3hEO0Rl
cGFydG1lbnQgb2YgSW50ZXJuYWwgTWVkaWNpbmUsIE1heGltYSBNZWRpc2NoIENlbnRydW0sIEVp
bmRob3ZlbiwgTmV0aGVybGFuZHM7IERlcGFydG1lbnQgb2YgSGVhbHRoIFNlcnZpY2VzIFJlc2Vh
cmNoIGFuZCBDQVBIUkkgU2Nob29sIGZvciBQdWJsaWMgSGVhbHRoIGFuZCBQcmltYXJ5IENhcmUs
IE1hYXN0cmljaHQgVW5pdmVyc2l0eSwgTWFhc3RyaWNodCwgTmV0aGVybGFuZHMuJiN4RDtEaXZp
c2lvbiBvZiBFbmRvY3Jpbm9sb2d5IGFuZCBEaWFiZXRlcywgRGVwYXJ0bWVudCBvZiBJbnRlcm5h
bCBNZWRpY2luZSBJLCBVbml2ZXJzaXR5IEhvc3BpdGFsIFd1cnpidXJnLCBVbml2ZXJzaXR5IG9m
IFd1cnpidXJnLCBXdXJ6YnVyZywgR2VybWFueTsgQ29tcHJlaGVuc2l2ZSBDYW5jZXIgQ2VudGVy
IE1haW5mcmFua2VuLCBVbml2ZXJzaXR5IEhvc3BpdGFsIFd1cnpidXJnLCBVbml2ZXJzaXR5IG9m
IFd1cnpidXJnLCBXdXJ6YnVyZywgR2VybWFueTsgQ2VudHJhbCBMYWJvcmF0b3J5LCBVbml2ZXJz
aXR5IEhvc3BpdGFsIFd1cnpidXJnLCBVbml2ZXJzaXR5IG9mIFd1cnpidXJnLCBXdXJ6YnVyZywg
R2VybWFueS4mI3hEO01lZGl6aW5pc2NoZSBLbGluaWsgYW5kIFBvbGlrbGluaWsgSVYsIEtsaW5p
a3VtIGRlciBVbml2ZXJzaXRhdCwgTHVkd2lnLU1heGltaWxpYW5zLVVuaXZlcnNpdGF0IE11bmNo
ZW4sIE11bmljaCwgR2VybWFueTsgS2xpbmlrIGZ1ciBFbmRva3Jpbm9sb2dpZSwgRGlhYmV0b2xv
Z2llIHVuZCBLbGluaXNjaGUgRXJuYWhydW5nLCBVbml2ZXJzaXRhdHNzcGl0YWwgWnVyaWNoLCBa
dXJpY2gsIFN3aXR6ZXJsYW5kLiYjeEQ7QmVybm91bGxpIEluc3RpdHV0ZSBmb3IgTWF0aGVtYXRp
Y3MsIENvbXB1dGVyIFNjaWVuY2UgYW5kIEFydGlmaWNpYWwgSW50ZWxsaWdlbmNlLCBVbml2ZXJz
aXR5IG9mIEdyb25pbmdlbiwgR3JvbmluZ2VuLCBOZXRoZXJsYW5kcy4mI3hEO0luc3RpdHV0ZSBv
ZiBNZXRhYm9saXNtIGFuZCBTeXN0ZW1zIFJlc2VhcmNoLCBVbml2ZXJzaXR5IG9mIEJpcm1pbmdo
YW0sIEJpcm1pbmdoYW0sIFVLOyBDZW50cmUgZm9yIEVuZG9jcmlub2xvZ3ksIERpYWJldGVzIGFu
ZCBNZXRhYm9saXNtLCBCaXJtaW5naGFtIEhlYWx0aCBQYXJ0bmVycywgQmlybWluZ2hhbSwgVUs7
IERlcGFydG1lbnQgb2YgRW5kb2NyaW5vbG9neSwgUXVlZW4gRWxpemFiZXRoIEhvc3BpdGFsLCBV
bml2ZXJzaXR5IEhvc3BpdGFscyBCaXJtaW5naGFtIE5IUyBGb3VuZGF0aW9uIFRydXN0LCBCaXJt
aW5naGFtLCBVSzsgTklIUiBCaXJtaW5naGFtIEJpb21lZGljYWwgUmVzZWFyY2ggQ2VudHJlLCBV
bml2ZXJzaXR5IEhvc3BpdGFscyBCaXJtaW5naGFtIE5IUyBGb3VuZGF0aW9uIFRydXN0IGFuZCBV
bml2ZXJzaXR5IG9mIEJpcm1pbmdoYW0sIEJpcm1pbmdoYW0sIFVLLiBFbGVjdHJvbmljIGFkZHJl
c3M6IHcuYXJsdEBiaGFtLmFjLnVrLjwvYXV0aC1hZGRyZXNzPjx0aXRsZXM+PHRpdGxlPlVyaW5l
IHN0ZXJvaWQgbWV0YWJvbG9taWNzIGZvciB0aGUgZGlmZmVyZW50aWFsIGRpYWdub3NpcyBvZiBh
ZHJlbmFsIGluY2lkZW50YWxvbWFzIGluIHRoZSBFVVJJTkUtQUNUIHN0dWR5OiBhIHByb3NwZWN0
aXZlIHRlc3QgdmFsaWRhdGlvbiBzdHVkeTwvdGl0bGU+PHNlY29uZGFyeS10aXRsZT5MYW5jZXQg
RGlhYmV0ZXMgRW5kb2NyaW5vbDwvc2Vjb25kYXJ5LXRpdGxlPjwvdGl0bGVzPjxwZXJpb2RpY2Fs
PjxmdWxsLXRpdGxlPkxhbmNldCBEaWFiZXRlcyBFbmRvY3Jpbm9sPC9mdWxsLXRpdGxlPjwvcGVy
aW9kaWNhbD48cGFnZXM+NzczLTc4MTwvcGFnZXM+PHZvbHVtZT44PC92b2x1bWU+PG51bWJlcj45
PC9udW1iZXI+PGVkaXRpb24+MjAyMDA3MjM8L2VkaXRpb24+PGtleXdvcmRzPjxrZXl3b3JkPkFk
cmVuYWwgR2xhbmQgTmVvcGxhc21zL2RpYWdub3Npcy8qZXBpZGVtaW9sb2d5Lyp1cmluZTwva2V5
d29yZD48a2V5d29yZD5BZHVsdDwva2V5d29yZD48a2V5d29yZD5BZ2VkPC9rZXl3b3JkPjxrZXl3
b3JkPkRpYWdub3NpcywgRGlmZmVyZW50aWFsPC9rZXl3b3JkPjxrZXl3b3JkPkV1cm9wZS9lcGlk
ZW1pb2xvZ3k8L2tleXdvcmQ+PGtleXdvcmQ+RmVtYWxlPC9rZXl3b3JkPjxrZXl3b3JkPkZvbGxv
dy1VcCBTdHVkaWVzPC9rZXl3b3JkPjxrZXl3b3JkPkh1bWFuczwva2V5d29yZD48a2V5d29yZD5J
bmNpZGVudGFsIEZpbmRpbmdzPC9rZXl3b3JkPjxrZXl3b3JkPk1hbGU8L2tleXdvcmQ+PGtleXdv
cmQ+TWV0YWJvbG9taWNzLyptZXRob2RzPC9rZXl3b3JkPjxrZXl3b3JkPk1pZGRsZSBBZ2VkPC9r
ZXl3b3JkPjxrZXl3b3JkPlByb3NwZWN0aXZlIFN0dWRpZXM8L2tleXdvcmQ+PGtleXdvcmQ+U3Rl
cm9pZHMvKnVyaW5lPC9rZXl3b3JkPjwva2V5d29yZHM+PGRhdGVzPjx5ZWFyPjIwMjA8L3llYXI+
PHB1Yi1kYXRlcz48ZGF0ZT5TZXA8L2RhdGU+PC9wdWItZGF0ZXM+PC9kYXRlcz48aXNibj4yMjEz
LTg1OTUgKEVsZWN0cm9uaWMpJiN4RDsyMjEzLTg1ODcgKFByaW50KSYjeEQ7MjIxMy04NTg3IChM
aW5raW5nKTwvaXNibj48YWNjZXNzaW9uLW51bT4zMjcxMTcyNTwvYWNjZXNzaW9uLW51bT48dXJs
cz48cmVsYXRlZC11cmxzPjx1cmw+aHR0cHM6Ly93d3cubmNiaS5ubG0ubmloLmdvdi9wdWJtZWQv
MzI3MTE3MjU8L3VybD48L3JlbGF0ZWQtdXJscz48L3VybHM+PGN1c3RvbTI+UE1DNzQ0Nzk3Njwv
Y3VzdG9tMj48ZWxlY3Ryb25pYy1yZXNvdXJjZS1udW0+MTAuMTAxNi9TMjIxMy04NTg3KDIwKTMw
MjE4LTc8L2VsZWN0cm9uaWMtcmVzb3VyY2UtbnVtPjxyZW1vdGUtZGF0YWJhc2UtbmFtZT5NZWRs
aW5lPC9yZW1vdGUtZGF0YWJhc2UtbmFtZT48cmVtb3RlLWRhdGFiYXNlLXByb3ZpZGVyPk5MTTwv
cmVtb3RlLWRhdGFiYXNlLXByb3ZpZGVyPjwvcmVjb3JkPjwvQ2l0ZT48Q2l0ZT48QXV0aG9yPlBy
ZXRlPC9BdXRob3I+PFllYXI+MjAyNDwvWWVhcj48UmVjTnVtPjEyPC9SZWNOdW0+PHJlY29yZD48
cmVjLW51bWJlcj4xMjwvcmVjLW51bWJlcj48Zm9yZWlnbi1rZXlzPjxrZXkgYXBwPSJFTiIgZGIt
aWQ9ImR0MDl2MmQyMHZwczlzZXp0YTY1dDJmNjByZHNhenJ3YXJkZiIgdGltZXN0YW1wPSIxNzIw
NjQyMDEwIj4xMjwva2V5PjwvZm9yZWlnbi1rZXlzPjxyZWYtdHlwZSBuYW1lPSJKb3VybmFsIEFy
dGljbGUiPjE3PC9yZWYtdHlwZT48Y29udHJpYnV0b3JzPjxhdXRob3JzPjxhdXRob3I+UHJldGUs
IEEuPC9hdXRob3I+PGF1dGhvcj5MYW5nLCBLLjwvYXV0aG9yPjxhdXRob3I+UGF2bG92LCBELjwv
YXV0aG9yPjxhdXRob3I+UmhheWVtLCBZLjwvYXV0aG9yPjxhdXRob3I+U2l0Y2gsIEEuIEouPC9h
dXRob3I+PGF1dGhvcj5GcmFua2UsIEEuIFMuPC9hdXRob3I+PGF1dGhvcj5HaWxsaWdhbiwgTC4g
Qy48L2F1dGhvcj48YXV0aG9yPlNoYWNrbGV0b24sIEMuIEguIEwuPC9hdXRob3I+PGF1dGhvcj5I
YWhuZXIsIFMuPC9hdXRob3I+PGF1dGhvcj5RdWlua2xlciwgTS48L2F1dGhvcj48YXV0aG9yPkRl
a2tlcnMsIFQuPC9hdXRob3I+PGF1dGhvcj5EZWludW0sIEouPC9hdXRob3I+PGF1dGhvcj5SZWlu
Y2tlLCBNLjwvYXV0aG9yPjxhdXRob3I+QmV1c2NobGVpbiwgRi48L2F1dGhvcj48YXV0aG9yPkJp
ZWhsLCBNLjwvYXV0aG9yPjxhdXRob3I+QXJsdCwgVy48L2F1dGhvcj48L2F1dGhvcnM+PC9jb250
cmlidXRvcnM+PGF1dGgtYWRkcmVzcz5JbnN0aXR1dGUgb2YgTWV0YWJvbGlzbSBhbmQgU3lzdGVt
cyBSZXNlYXJjaCwgQ29sbGVnZSBvZiBNZWRpY2FsIGFuZCBEZW50YWwgU2NpZW5jZXMsIFVuaXZl
cnNpdHkgb2YgQmlybWluZ2hhbSwgQmlybWluZ2hhbSwgVUs7IENlbnRyZSBmb3IgRW5kb2NyaW5v
bG9neSwgRGlhYmV0ZXMgYW5kIE1ldGFib2xpc20sIEJpcm1pbmdoYW0gSGVhbHRoIFBhcnRuZXJz
LCBCaXJtaW5naGFtLCBVSzsgRGVwYXJ0bWVudCBvZiBFbmRvY3Jpbm9sb2d5LCBRdWVlbiBFbGl6
YWJldGggSG9zcGl0YWwsIFVuaXZlcnNpdHkgSG9zcGl0YWxzIEJpcm1pbmdoYW0gTkhTIEZvdW5k
YXRpb24gVHJ1c3QsIEJpcm1pbmdoYW0sIFVLOyBOSUhSIEJpcm1pbmdoYW0gQmlvbWVkaWNhbCBS
ZXNlYXJjaCBDZW50cmUsIFVuaXZlcnNpdHkgb2YgQmlybWluZ2hhbSBhbmQgVW5pdmVyc2l0eSBI
b3NwaXRhbHMgQmlybWluZ2hhbSBOSFMgRm91bmRhdGlvbiBUcnVzdCwgQmlybWluZ2hhbSwgVUsu
IEVsZWN0cm9uaWMgYWRkcmVzczogYS5wcmV0ZUBiaGFtLmFjLnVrLiYjeEQ7SW5zdGl0dXRlIG9m
IE1ldGFib2xpc20gYW5kIFN5c3RlbXMgUmVzZWFyY2gsIENvbGxlZ2Ugb2YgTWVkaWNhbCBhbmQg
RGVudGFsIFNjaWVuY2VzLCBVbml2ZXJzaXR5IG9mIEJpcm1pbmdoYW0sIEJpcm1pbmdoYW0sIFVL
OyBDZW50cmUgZm9yIEVuZG9jcmlub2xvZ3ksIERpYWJldGVzIGFuZCBNZXRhYm9saXNtLCBCaXJt
aW5naGFtIEhlYWx0aCBQYXJ0bmVycywgQmlybWluZ2hhbSwgVUs7IERlcGFydG1lbnQgb2YgRW5k
b2NyaW5vbG9neSwgUXVlZW4gRWxpemFiZXRoIEhvc3BpdGFsLCBVbml2ZXJzaXR5IEhvc3BpdGFs
cyBCaXJtaW5naGFtIE5IUyBGb3VuZGF0aW9uIFRydXN0LCBCaXJtaW5naGFtLCBVSy4mI3hEO0Jl
cm5vdWxsaSBJbnN0aXR1dGUgZm9yIE1hdGhlbWF0aWNzLCBDb21wdXRlciBTY2llbmNlIGFuZCBB
cnRpZmljaWFsIEludGVsbGlnZW5jZSwgVW5pdmVyc2l0eSBvZiBHcm9uaW5nZW4sIEdyb25pbmdl
biwgdGhlIE5ldGhlcmxhbmRzLiYjeEQ7TWVkaXppbmlzY2hlIEtsaW5payBhbmQgUG9saWtsaW5p
ayBJViwgS2xpbmlrdW0gZGVyIFVuaXZlcnNpdGF0LCBMdWR3aWctTWF4aW1pbGlhbnMtVW5pdmVy
c2l0YXQgTXVuY2hlbiwgTXVuaWNoLCBHZXJtYW55OyBTZXJ2aWNlIGRlIEJpb2xvZ2llIENsaW5p
cXVlLCBIb3BpdGFsIEZvY2gsIFN1cmVzbmVzLCBGcmFuY2UuJiN4RDtOSUhSIEJpcm1pbmdoYW0g
QmlvbWVkaWNhbCBSZXNlYXJjaCBDZW50cmUsIFVuaXZlcnNpdHkgb2YgQmlybWluZ2hhbSBhbmQg
VW5pdmVyc2l0eSBIb3NwaXRhbHMgQmlybWluZ2hhbSBOSFMgRm91bmRhdGlvbiBUcnVzdCwgQmly
bWluZ2hhbSwgVUs7IEluc3RpdHV0ZSBvZiBBcHBsaWVkIEhlYWx0aCBSZXNlYXJjaCwgVW5pdmVy
c2l0eSBvZiBCaXJtaW5naGFtLCBCaXJtaW5naGFtLCBVSy4mI3hEO01lZGl6aW5pc2NoZSBLbGlu
aWsgYW5kIFBvbGlrbGluaWsgSVYsIEtsaW5pa3VtIGRlciBVbml2ZXJzaXRhdCwgTHVkd2lnLU1h
eGltaWxpYW5zLVVuaXZlcnNpdGF0IE11bmNoZW4sIE11bmljaCwgR2VybWFueS4mI3hEO0luc3Rp
dHV0ZSBvZiBNZXRhYm9saXNtIGFuZCBTeXN0ZW1zIFJlc2VhcmNoLCBDb2xsZWdlIG9mIE1lZGlj
YWwgYW5kIERlbnRhbCBTY2llbmNlcywgVW5pdmVyc2l0eSBvZiBCaXJtaW5naGFtLCBCaXJtaW5n
aGFtLCBVSy4mI3hEO0luc3RpdHV0ZSBvZiBNZXRhYm9saXNtIGFuZCBTeXN0ZW1zIFJlc2VhcmNo
LCBDb2xsZWdlIG9mIE1lZGljYWwgYW5kIERlbnRhbCBTY2llbmNlcywgVW5pdmVyc2l0eSBvZiBC
aXJtaW5naGFtLCBCaXJtaW5naGFtLCBVSzsgVUNTRiBCZW5pb2ZmIENoaWxkcmVuJmFwb3M7cyBI
b3NwaXRhbCBPYWtsYW5kIFJlc2VhcmNoIEluc3RpdHV0ZSwgT2FrbGFuZCwgQ0EsIFVTQS4mI3hE
O0RlcGFydG1lbnQgb2YgSW50ZXJuYWwgTWVkaWNpbmUgSSwgRGl2aXNpb24gb2YgRW5kb2NyaW5v
bG9neSBhbmQgRGlhYmV0ZXMsIFVuaXZlcnNpdHkgSG9zcGl0YWwsIFVuaXZlcnNpdHkgb2YgV3Vy
emJ1cmcsIFd1cnpidXJnLCBHZXJtYW55LiYjeEQ7RW5kb2NyaW5vbG9neSBpbiBDaGFybG90dGVu
YnVyZywgQmVybGluLCBHZXJtYW55LiYjeEQ7RGVwYXJ0bWVudCBvZiBJbnRlcm5hbCBNZWRpY2lu
ZSwgUmFkYm91ZCBVbml2ZXJzaXR5IE1lZGljYWwgQ2VudGVyLCBOaWptZWdlbiwgdGhlIE5ldGhl
cmxhbmRzLiYjeEQ7TWVkaXppbmlzY2hlIEtsaW5payBhbmQgUG9saWtsaW5payBJViwgS2xpbmlr
dW0gZGVyIFVuaXZlcnNpdGF0LCBMdWR3aWctTWF4aW1pbGlhbnMtVW5pdmVyc2l0YXQgTXVuY2hl
biwgTXVuaWNoLCBHZXJtYW55OyBLbGluaWsgZnVyIEVuZG9rcmlub2xvZ2llLCBEaWFiZXRvbG9n
aWUgdW5kIEtsaW5pc2NoZSBFcm5haHJ1bmcsIFVuaXZlcnNpdGF0cy1TcGl0YWwgWnVyaWNoIChV
U1opIHVuZCBVbml2ZXJzaXRhdCBadXJpY2ggKFVaSCksIFp1cmljaCwgU3dpdHplcmxhbmQuJiN4
RDtCZXJub3VsbGkgSW5zdGl0dXRlIGZvciBNYXRoZW1hdGljcywgQ29tcHV0ZXIgU2NpZW5jZSBh
bmQgQXJ0aWZpY2lhbCBJbnRlbGxpZ2VuY2UsIFVuaXZlcnNpdHkgb2YgR3JvbmluZ2VuLCBHcm9u
aW5nZW4sIHRoZSBOZXRoZXJsYW5kczsgQ2VudHJlIGZvciBTeXN0ZW1zIE1vZGVsbGluZyBhbmQg
UXVhbnRpdGF0aXZlIEJpb21lZGljaW5lLCBVbml2ZXJzaXR5IG9mIEJpcm1pbmdoYW0sIEJpcm1p
bmdoYW0sIFVLLiYjeEQ7SW5zdGl0dXRlIG9mIE1ldGFib2xpc20gYW5kIFN5c3RlbXMgUmVzZWFy
Y2gsIENvbGxlZ2Ugb2YgTWVkaWNhbCBhbmQgRGVudGFsIFNjaWVuY2VzLCBVbml2ZXJzaXR5IG9m
IEJpcm1pbmdoYW0sIEJpcm1pbmdoYW0sIFVLOyBDZW50cmUgZm9yIEVuZG9jcmlub2xvZ3ksIERp
YWJldGVzIGFuZCBNZXRhYm9saXNtLCBCaXJtaW5naGFtIEhlYWx0aCBQYXJ0bmVycywgQmlybWlu
Z2hhbSwgVUs7IERlcGFydG1lbnQgb2YgRW5kb2NyaW5vbG9neSwgUXVlZW4gRWxpemFiZXRoIEhv
c3BpdGFsLCBVbml2ZXJzaXR5IEhvc3BpdGFscyBCaXJtaW5naGFtIE5IUyBGb3VuZGF0aW9uIFRy
dXN0LCBCaXJtaW5naGFtLCBVSzsgTWVkaWNhbCBSZXNlYXJjaCBDb3VuY2lsIExhYm9yYXRvcnkg
b2YgTWVkaWNhbCBTY2llbmNlcywgTG9uZG9uLCBVSzsgSW5zdGl0dXRlIG9mIENsaW5pY2FsIFNj
aWVuY2VzLCBGYWN1bHR5IG9mIE1lZGljaW5lLCBJbXBlcmlhbCBDb2xsZWdlLCBMb25kb24sIFVL
LjwvYXV0aC1hZGRyZXNzPjx0aXRsZXM+PHRpdGxlPlVyaW5lIHN0ZXJvaWQgbWV0YWJvbG9taWNz
IGFzIGEgZGlhZ25vc3RpYyB0b29sIGluIHByaW1hcnkgYWxkb3N0ZXJvbmlzbTwvdGl0bGU+PHNl
Y29uZGFyeS10aXRsZT5KIFN0ZXJvaWQgQmlvY2hlbSBNb2wgQmlvbDwvc2Vjb25kYXJ5LXRpdGxl
PjwvdGl0bGVzPjxwZXJpb2RpY2FsPjxmdWxsLXRpdGxlPkogU3Rlcm9pZCBCaW9jaGVtIE1vbCBC
aW9sPC9mdWxsLXRpdGxlPjwvcGVyaW9kaWNhbD48cGFnZXM+MTA2NDQ1PC9wYWdlcz48dm9sdW1l
PjIzNzwvdm9sdW1lPjxlZGl0aW9uPjIwMjMxMjE1PC9lZGl0aW9uPjxrZXl3b3Jkcz48a2V5d29y
ZD5BZHVsdDwva2V5d29yZD48a2V5d29yZD5IdW1hbnM8L2tleXdvcmQ+PGtleXdvcmQ+Kkh5cGVy
YWxkb3N0ZXJvbmlzbS9kaWFnbm9zaXMvZ2VuZXRpY3MvbWV0YWJvbGlzbTwva2V5d29yZD48a2V5
d29yZD4qQWRyZW5vY29ydGljYWwgQWRlbm9tYS9nZW5ldGljczwva2V5d29yZD48a2V5d29yZD4q
QWRlbm9tYS9kaWFnbm9zaXM8L2tleXdvcmQ+PGtleXdvcmQ+U3Rlcm9pZHM8L2tleXdvcmQ+PGtl
eXdvcmQ+TWFzcyBTcGVjdHJvbWV0cnk8L2tleXdvcmQ+PGtleXdvcmQ+QWxkb3N0ZXJvbmUvbWV0
YWJvbGlzbTwva2V5d29yZD48a2V5d29yZD5NdXRhdGlvbjwva2V5d29yZD48a2V5d29yZD5HIFBy
b3RlaW4tQ291cGxlZCBJbndhcmRseS1SZWN0aWZ5aW5nIFBvdGFzc2l1bSBDaGFubmVscy9nZW5l
dGljcy9tZXRhYm9saXNtPC9rZXl3b3JkPjxrZXl3b3JkPipBZHJlbmFsIENvcnRleCBOZW9wbGFz
bXMvZ2VuZXRpY3M8L2tleXdvcmQ+PGtleXdvcmQ+QWxkb3N0ZXJvbmUtcHJvZHVjaW5nIGFkZW5v
bWE8L2tleXdvcmQ+PGtleXdvcmQ+QmlsYXRlcmFsIHByaW1hcnkgYWxkb3N0ZXJvbmlzbTwva2V5
d29yZD48a2V5d29yZD5IeWJyaWQgc3Rlcm9pZHM8L2tleXdvcmQ+PGtleXdvcmQ+S2NuajU8L2tl
eXdvcmQ+PGtleXdvcmQ+UHJpbWFyeSBhbGRvc3Rlcm9uaXNtPC9rZXl3b3JkPjxrZXl3b3JkPlVy
aW5lIHN0ZXJvaWQgbWV0YWJvbG9tZTwva2V5d29yZD48L2tleXdvcmRzPjxkYXRlcz48eWVhcj4y
MDI0PC95ZWFyPjxwdWItZGF0ZXM+PGRhdGU+TWFyPC9kYXRlPjwvcHViLWRhdGVzPjwvZGF0ZXM+
PGlzYm4+MTg3OS0xMjIwIChFbGVjdHJvbmljKSYjeEQ7MDk2MC0wNzYwIChMaW5raW5nKTwvaXNi
bj48YWNjZXNzaW9uLW51bT4zODEwNDcyOTwvYWNjZXNzaW9uLW51bT48dXJscz48cmVsYXRlZC11
cmxzPjx1cmw+aHR0cHM6Ly93d3cubmNiaS5ubG0ubmloLmdvdi9wdWJtZWQvMzgxMDQ3Mjk8L3Vy
bD48L3JlbGF0ZWQtdXJscz48L3VybHM+PGN1c3RvbTE+RGVjbGFyYXRpb24gb2YgQ29tcGV0aW5n
IEludGVyZXN0IFRoZSBhdXRob3JzIGRlY2xhcmUgbm8gY29tcGV0aW5nIGludGVyZXN0cyBpbiBy
ZWxhdGlvbiB0byB0aGlzIHdvcmsuPC9jdXN0b20xPjxlbGVjdHJvbmljLXJlc291cmNlLW51bT4x
MC4xMDE2L2ouanNibWIuMjAyMy4xMDY0NDU8L2VsZWN0cm9uaWMtcmVzb3VyY2UtbnVtPjxyZW1v
dGUtZGF0YWJhc2UtbmFtZT5NZWRsaW5lPC9yZW1vdGUtZGF0YWJhc2UtbmFtZT48cmVtb3RlLWRh
dGFiYXNlLXByb3ZpZGVyPk5MTTwvcmVtb3RlLWRhdGFiYXNlLXByb3ZpZGVyPjwvcmVjb3JkPjwv
Q2l0ZT48L0VuZE5vdGU+
</w:fldData>
        </w:fldChar>
      </w:r>
      <w:r w:rsidR="00E60C72">
        <w:rPr>
          <w:rFonts w:ascii="Times New Roman" w:hAnsi="Times New Roman" w:cs="Times New Roman"/>
          <w:sz w:val="20"/>
          <w:szCs w:val="20"/>
        </w:rPr>
        <w:instrText xml:space="preserve"> ADDIN EN.CITE.DATA </w:instrText>
      </w:r>
      <w:r w:rsidR="00E60C72">
        <w:rPr>
          <w:rFonts w:ascii="Times New Roman" w:hAnsi="Times New Roman" w:cs="Times New Roman"/>
          <w:sz w:val="20"/>
          <w:szCs w:val="20"/>
        </w:rPr>
      </w:r>
      <w:r w:rsidR="00E60C72">
        <w:rPr>
          <w:rFonts w:ascii="Times New Roman" w:hAnsi="Times New Roman" w:cs="Times New Roman"/>
          <w:sz w:val="20"/>
          <w:szCs w:val="20"/>
        </w:rPr>
        <w:fldChar w:fldCharType="end"/>
      </w:r>
      <w:r w:rsidRPr="00C76C53">
        <w:rPr>
          <w:rFonts w:ascii="Times New Roman" w:hAnsi="Times New Roman" w:cs="Times New Roman"/>
          <w:sz w:val="20"/>
          <w:szCs w:val="20"/>
        </w:rPr>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1,15,16</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w:t>
      </w:r>
      <w:r w:rsidRPr="00C76C53">
        <w:rPr>
          <w:rFonts w:ascii="Times New Roman" w:hAnsi="Times New Roman" w:cs="Times New Roman"/>
          <w:iCs/>
          <w:sz w:val="20"/>
          <w:szCs w:val="20"/>
        </w:rPr>
        <w:t>In brief, 24-hour excretion values of the steroid metabolites were log-transformed and subsequently z-score normali</w:t>
      </w:r>
      <w:r w:rsidR="00C76C53">
        <w:rPr>
          <w:rFonts w:ascii="Times New Roman" w:hAnsi="Times New Roman" w:cs="Times New Roman"/>
          <w:iCs/>
          <w:sz w:val="20"/>
          <w:szCs w:val="20"/>
        </w:rPr>
        <w:t>s</w:t>
      </w:r>
      <w:r w:rsidRPr="00C76C53">
        <w:rPr>
          <w:rFonts w:ascii="Times New Roman" w:hAnsi="Times New Roman" w:cs="Times New Roman"/>
          <w:iCs/>
          <w:sz w:val="20"/>
          <w:szCs w:val="20"/>
        </w:rPr>
        <w:t xml:space="preserve">ed to the means and standard deviations observed in the dataset. The resulting set of multi-dimensional vectors (one dimension for each steroid), together with the class membership (non-functioning adrenal </w:t>
      </w:r>
      <w:r w:rsidR="00131BBD" w:rsidRPr="00C76C53">
        <w:rPr>
          <w:rFonts w:ascii="Times New Roman" w:hAnsi="Times New Roman" w:cs="Times New Roman"/>
          <w:iCs/>
          <w:sz w:val="20"/>
          <w:szCs w:val="20"/>
        </w:rPr>
        <w:t>tumours</w:t>
      </w:r>
      <w:r w:rsidRPr="00C76C53">
        <w:rPr>
          <w:rFonts w:ascii="Times New Roman" w:hAnsi="Times New Roman" w:cs="Times New Roman"/>
          <w:iCs/>
          <w:sz w:val="20"/>
          <w:szCs w:val="20"/>
        </w:rPr>
        <w:t xml:space="preserve"> [NFAT], possible mild autonomous cortisol secretion [MACS-1], definitive MACS [MACS-2], </w:t>
      </w:r>
      <w:r w:rsidR="009C2086" w:rsidRPr="00C76C53">
        <w:rPr>
          <w:rFonts w:ascii="Times New Roman" w:hAnsi="Times New Roman" w:cs="Times New Roman"/>
          <w:iCs/>
          <w:sz w:val="20"/>
          <w:szCs w:val="20"/>
        </w:rPr>
        <w:t xml:space="preserve">adrenal </w:t>
      </w:r>
      <w:r w:rsidR="00C76C53">
        <w:rPr>
          <w:rFonts w:ascii="Times New Roman" w:hAnsi="Times New Roman" w:cs="Times New Roman"/>
          <w:iCs/>
          <w:sz w:val="20"/>
          <w:szCs w:val="20"/>
        </w:rPr>
        <w:t>Cushing’s syndrome</w:t>
      </w:r>
      <w:r w:rsidRPr="00C76C53">
        <w:rPr>
          <w:rFonts w:ascii="Times New Roman" w:hAnsi="Times New Roman" w:cs="Times New Roman"/>
          <w:iCs/>
          <w:sz w:val="20"/>
          <w:szCs w:val="20"/>
        </w:rPr>
        <w:t xml:space="preserve"> [CS], hypertension yes/no, type 2 diabetes yes/no, bilateral </w:t>
      </w:r>
      <w:r w:rsidR="00131BBD" w:rsidRPr="00C76C53">
        <w:rPr>
          <w:rFonts w:ascii="Times New Roman" w:hAnsi="Times New Roman" w:cs="Times New Roman"/>
          <w:iCs/>
          <w:sz w:val="20"/>
          <w:szCs w:val="20"/>
        </w:rPr>
        <w:t>tumours</w:t>
      </w:r>
      <w:r w:rsidRPr="00C76C53">
        <w:rPr>
          <w:rFonts w:ascii="Times New Roman" w:hAnsi="Times New Roman" w:cs="Times New Roman"/>
          <w:iCs/>
          <w:sz w:val="20"/>
          <w:szCs w:val="20"/>
        </w:rPr>
        <w:t xml:space="preserve"> yes/no) served as input for the machine learning analysis. For each classifier experiment, the dataset was randomly split into a training and a validation set (90% and 10% of cases, respectively), which were used to evaluate the performance of GMLVQ </w:t>
      </w:r>
      <w:r w:rsidR="00131BBD">
        <w:rPr>
          <w:rFonts w:ascii="Times New Roman" w:hAnsi="Times New Roman" w:cs="Times New Roman"/>
          <w:iCs/>
          <w:sz w:val="20"/>
          <w:szCs w:val="20"/>
        </w:rPr>
        <w:t>in</w:t>
      </w:r>
      <w:r w:rsidRPr="00C76C53">
        <w:rPr>
          <w:rFonts w:ascii="Times New Roman" w:hAnsi="Times New Roman" w:cs="Times New Roman"/>
          <w:iCs/>
          <w:sz w:val="20"/>
          <w:szCs w:val="20"/>
        </w:rPr>
        <w:t xml:space="preserve"> each experiment. </w:t>
      </w:r>
      <w:bookmarkStart w:id="9" w:name="_Hlk69706725"/>
      <w:r w:rsidR="009C21CB" w:rsidRPr="00C76C53">
        <w:rPr>
          <w:rFonts w:ascii="Times New Roman" w:hAnsi="Times New Roman" w:cs="Times New Roman"/>
          <w:iCs/>
          <w:sz w:val="20"/>
          <w:szCs w:val="20"/>
        </w:rPr>
        <w:t xml:space="preserve">We used a stratified train-test split to ensure that class distributions were preserved across training and testing sets. </w:t>
      </w:r>
      <w:r w:rsidRPr="00C76C53">
        <w:rPr>
          <w:rFonts w:ascii="Times New Roman" w:hAnsi="Times New Roman" w:cs="Times New Roman"/>
          <w:iCs/>
          <w:sz w:val="20"/>
          <w:szCs w:val="20"/>
        </w:rPr>
        <w:t xml:space="preserve">Each experiment was repeated at least 30 times, and the performance was measured as the average </w:t>
      </w:r>
      <w:bookmarkStart w:id="10" w:name="_Hlk106669801"/>
      <w:r w:rsidRPr="00C76C53">
        <w:rPr>
          <w:rFonts w:ascii="Times New Roman" w:hAnsi="Times New Roman" w:cs="Times New Roman"/>
          <w:iCs/>
          <w:sz w:val="20"/>
          <w:szCs w:val="20"/>
        </w:rPr>
        <w:t xml:space="preserve">area under the receiver-operating characteristic curve </w:t>
      </w:r>
      <w:bookmarkEnd w:id="10"/>
      <w:r w:rsidRPr="00C76C53">
        <w:rPr>
          <w:rFonts w:ascii="Times New Roman" w:hAnsi="Times New Roman" w:cs="Times New Roman"/>
          <w:iCs/>
          <w:sz w:val="20"/>
          <w:szCs w:val="20"/>
        </w:rPr>
        <w:t xml:space="preserve">(AUC-ROC). </w:t>
      </w:r>
      <w:r w:rsidRPr="00C76C53">
        <w:rPr>
          <w:rFonts w:ascii="Times New Roman" w:hAnsi="Times New Roman" w:cs="Times New Roman"/>
          <w:sz w:val="20"/>
          <w:szCs w:val="20"/>
        </w:rPr>
        <w:t>In each run, the data set was balanced independently to the smallest class by undersampling the majority-class</w:t>
      </w:r>
      <w:r w:rsidR="009C21CB" w:rsidRPr="00C76C53">
        <w:rPr>
          <w:rFonts w:ascii="Times New Roman" w:hAnsi="Times New Roman" w:cs="Times New Roman"/>
          <w:sz w:val="20"/>
          <w:szCs w:val="20"/>
        </w:rPr>
        <w:t>es</w:t>
      </w:r>
      <w:r w:rsidRPr="00C76C53">
        <w:rPr>
          <w:rFonts w:ascii="Times New Roman" w:hAnsi="Times New Roman" w:cs="Times New Roman"/>
          <w:sz w:val="20"/>
          <w:szCs w:val="20"/>
        </w:rPr>
        <w:t xml:space="preserve"> </w:t>
      </w:r>
      <w:r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 ExcludeAuth="1" ExcludeYear="1"&gt;&lt;RecNum&gt;32&lt;/RecNum&gt;&lt;DisplayText&gt;&lt;style face="superscript"&gt;17&lt;/style&gt;&lt;/DisplayText&gt;&lt;record&gt;&lt;rec-number&gt;32&lt;/rec-number&gt;&lt;foreign-keys&gt;&lt;key app="EN" db-id="5wazww9eef2s0nezar8xat9nf9vsprrvatsf" timestamp="1651845636"&gt;32&lt;/key&gt;&lt;/foreign-keys&gt;&lt;ref-type name="Book"&gt;6&lt;/ref-type&gt;&lt;contributors&gt;&lt;/contributors&gt;&lt;titles&gt;&lt;title&gt;Kubat M. An introduction to machine learning. Springer, 2017&lt;/title&gt;&lt;/titles&gt;&lt;dates&gt;&lt;/dates&gt;&lt;urls&gt;&lt;/urls&gt;&lt;/record&gt;&lt;/Cite&gt;&lt;/EndNote&gt;</w:instrText>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17</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w:t>
      </w:r>
      <w:r w:rsidR="009C21CB" w:rsidRPr="00C76C53">
        <w:rPr>
          <w:rFonts w:ascii="Times New Roman" w:hAnsi="Times New Roman" w:cs="Times New Roman"/>
          <w:sz w:val="20"/>
          <w:szCs w:val="20"/>
        </w:rPr>
        <w:t xml:space="preserve">We consider </w:t>
      </w:r>
      <w:r w:rsidR="009C2086" w:rsidRPr="00C76C53">
        <w:rPr>
          <w:rFonts w:ascii="Times New Roman" w:hAnsi="Times New Roman" w:cs="Times New Roman"/>
          <w:sz w:val="20"/>
          <w:szCs w:val="20"/>
        </w:rPr>
        <w:t xml:space="preserve">the adrenal </w:t>
      </w:r>
      <w:r w:rsidR="009C21CB" w:rsidRPr="00C76C53">
        <w:rPr>
          <w:rFonts w:ascii="Times New Roman" w:hAnsi="Times New Roman" w:cs="Times New Roman"/>
          <w:sz w:val="20"/>
          <w:szCs w:val="20"/>
        </w:rPr>
        <w:t xml:space="preserve">CS class as the minority class, as it has the least number of samples. All other classes are considered as the majority classes. Since we have different numbers of samples in each class, we under-sampled the NFAT, MACS-1, and MACS-2 classes to have the same number of samples as the </w:t>
      </w:r>
      <w:r w:rsidR="009C2086" w:rsidRPr="00C76C53">
        <w:rPr>
          <w:rFonts w:ascii="Times New Roman" w:hAnsi="Times New Roman" w:cs="Times New Roman"/>
          <w:sz w:val="20"/>
          <w:szCs w:val="20"/>
        </w:rPr>
        <w:t xml:space="preserve">adrenal </w:t>
      </w:r>
      <w:r w:rsidR="009C21CB" w:rsidRPr="00C76C53">
        <w:rPr>
          <w:rFonts w:ascii="Times New Roman" w:hAnsi="Times New Roman" w:cs="Times New Roman"/>
          <w:sz w:val="20"/>
          <w:szCs w:val="20"/>
        </w:rPr>
        <w:t xml:space="preserve">CS class. </w:t>
      </w:r>
      <w:r w:rsidRPr="00C76C53">
        <w:rPr>
          <w:rFonts w:ascii="Times New Roman" w:hAnsi="Times New Roman" w:cs="Times New Roman"/>
          <w:iCs/>
          <w:sz w:val="20"/>
          <w:szCs w:val="20"/>
        </w:rPr>
        <w:t>The relevance of steroid metabolites for the classification was determined as the indices of the highest values of the relevance matrix diagonal on average over the multiple training processes</w:t>
      </w:r>
      <w:r w:rsidR="009C21CB" w:rsidRPr="00C76C53">
        <w:rPr>
          <w:rFonts w:ascii="Times New Roman" w:hAnsi="Times New Roman" w:cs="Times New Roman"/>
          <w:iCs/>
          <w:sz w:val="20"/>
          <w:szCs w:val="20"/>
        </w:rPr>
        <w:t xml:space="preserve"> </w:t>
      </w:r>
      <w:r w:rsidR="009C21CB" w:rsidRPr="00C76C53">
        <w:rPr>
          <w:rFonts w:ascii="Times New Roman" w:hAnsi="Times New Roman" w:cs="Times New Roman"/>
          <w:iCs/>
          <w:sz w:val="20"/>
          <w:szCs w:val="20"/>
        </w:rPr>
        <w:fldChar w:fldCharType="begin"/>
      </w:r>
      <w:r w:rsidR="00131BBD">
        <w:rPr>
          <w:rFonts w:ascii="Times New Roman" w:hAnsi="Times New Roman" w:cs="Times New Roman"/>
          <w:iCs/>
          <w:sz w:val="20"/>
          <w:szCs w:val="20"/>
        </w:rPr>
        <w:instrText xml:space="preserve"> ADDIN EN.CITE &lt;EndNote&gt;&lt;Cite&gt;&lt;Author&gt;Schneider&lt;/Author&gt;&lt;Year&gt;2009&lt;/Year&gt;&lt;RecNum&gt;34&lt;/RecNum&gt;&lt;DisplayText&gt;&lt;style face="superscript"&gt;18&lt;/style&gt;&lt;/DisplayText&gt;&lt;record&gt;&lt;rec-number&gt;34&lt;/rec-number&gt;&lt;foreign-keys&gt;&lt;key app="EN" db-id="dt09v2d20vps9sezta65t2f60rdsazrwardf" timestamp="1743770154"&gt;34&lt;/key&gt;&lt;/foreign-keys&gt;&lt;ref-type name="Journal Article"&gt;17&lt;/ref-type&gt;&lt;contributors&gt;&lt;authors&gt;&lt;author&gt;Schneider, P.&lt;/author&gt;&lt;author&gt;Biehl, M.&lt;/author&gt;&lt;author&gt;Hammer, B.&lt;/author&gt;&lt;/authors&gt;&lt;/contributors&gt;&lt;auth-address&gt;Institute of Mathematics and Computing Science, University of Groningen, 9700 AK Groningen, The Netherlands. p.schneider@rug.nl&lt;/auth-address&gt;&lt;titles&gt;&lt;title&gt;Adaptive relevance matrices in learning vector quantization&lt;/title&gt;&lt;secondary-title&gt;Neural Comput&lt;/secondary-title&gt;&lt;/titles&gt;&lt;periodical&gt;&lt;full-title&gt;Neural Comput&lt;/full-title&gt;&lt;/periodical&gt;&lt;pages&gt;3532-61&lt;/pages&gt;&lt;volume&gt;21&lt;/volume&gt;&lt;number&gt;12&lt;/number&gt;&lt;keywords&gt;&lt;keyword&gt;Algorithms&lt;/keyword&gt;&lt;keyword&gt;*Artificial Intelligence&lt;/keyword&gt;&lt;keyword&gt;Brain/physiology&lt;/keyword&gt;&lt;keyword&gt;Electronic Data Processing&lt;/keyword&gt;&lt;keyword&gt;Humans&lt;/keyword&gt;&lt;keyword&gt;*Information Theory&lt;/keyword&gt;&lt;keyword&gt;Learning/*physiology&lt;/keyword&gt;&lt;keyword&gt;*Probability Learning&lt;/keyword&gt;&lt;/keywords&gt;&lt;dates&gt;&lt;year&gt;2009&lt;/year&gt;&lt;pub-dates&gt;&lt;date&gt;Dec&lt;/date&gt;&lt;/pub-dates&gt;&lt;/dates&gt;&lt;isbn&gt;0899-7667 (Print)&amp;#xD;0899-7667 (Linking)&lt;/isbn&gt;&lt;accession-num&gt;19764875&lt;/accession-num&gt;&lt;urls&gt;&lt;related-urls&gt;&lt;url&gt;https://www.ncbi.nlm.nih.gov/pubmed/19764875&lt;/url&gt;&lt;/related-urls&gt;&lt;/urls&gt;&lt;electronic-resource-num&gt;10.1162/neco.2009.11-08-908&lt;/electronic-resource-num&gt;&lt;remote-database-name&gt;Medline&lt;/remote-database-name&gt;&lt;remote-database-provider&gt;NLM&lt;/remote-database-provider&gt;&lt;/record&gt;&lt;/Cite&gt;&lt;/EndNote&gt;</w:instrText>
      </w:r>
      <w:r w:rsidR="009C21CB" w:rsidRPr="00C76C53">
        <w:rPr>
          <w:rFonts w:ascii="Times New Roman" w:hAnsi="Times New Roman" w:cs="Times New Roman"/>
          <w:iCs/>
          <w:sz w:val="20"/>
          <w:szCs w:val="20"/>
        </w:rPr>
        <w:fldChar w:fldCharType="separate"/>
      </w:r>
      <w:r w:rsidR="00131BBD" w:rsidRPr="00131BBD">
        <w:rPr>
          <w:rFonts w:ascii="Times New Roman" w:hAnsi="Times New Roman" w:cs="Times New Roman"/>
          <w:iCs/>
          <w:noProof/>
          <w:sz w:val="20"/>
          <w:szCs w:val="20"/>
          <w:vertAlign w:val="superscript"/>
        </w:rPr>
        <w:t>18</w:t>
      </w:r>
      <w:r w:rsidR="009C21CB" w:rsidRPr="00C76C53">
        <w:rPr>
          <w:rFonts w:ascii="Times New Roman" w:hAnsi="Times New Roman" w:cs="Times New Roman"/>
          <w:iCs/>
          <w:sz w:val="20"/>
          <w:szCs w:val="20"/>
        </w:rPr>
        <w:fldChar w:fldCharType="end"/>
      </w:r>
      <w:r w:rsidRPr="00C76C53">
        <w:rPr>
          <w:rFonts w:ascii="Times New Roman" w:hAnsi="Times New Roman" w:cs="Times New Roman"/>
          <w:iCs/>
          <w:sz w:val="20"/>
          <w:szCs w:val="20"/>
        </w:rPr>
        <w:t>.</w:t>
      </w:r>
      <w:bookmarkEnd w:id="9"/>
      <w:r w:rsidRPr="00C76C53">
        <w:rPr>
          <w:rFonts w:ascii="Times New Roman" w:hAnsi="Times New Roman" w:cs="Times New Roman"/>
          <w:iCs/>
          <w:sz w:val="20"/>
          <w:szCs w:val="20"/>
        </w:rPr>
        <w:t xml:space="preserve"> </w:t>
      </w:r>
      <w:r w:rsidRPr="00C76C53">
        <w:rPr>
          <w:rFonts w:ascii="Times New Roman" w:hAnsi="Times New Roman" w:cs="Times New Roman"/>
          <w:sz w:val="20"/>
          <w:szCs w:val="20"/>
        </w:rPr>
        <w:t xml:space="preserve">In this analysis, the GMLVQ implementation Version 3.0 from </w:t>
      </w:r>
      <w:r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 ExcludeAuth="1" ExcludeYear="1"&gt;&lt;RecNum&gt;34&lt;/RecNum&gt;&lt;DisplayText&gt;&lt;style face="superscript"&gt;14&lt;/style&gt;&lt;/DisplayText&gt;&lt;record&gt;&lt;rec-number&gt;34&lt;/rec-number&gt;&lt;foreign-keys&gt;&lt;key app="EN" db-id="5wazww9eef2s0nezar8xat9nf9vsprrvatsf" timestamp="1651845718"&gt;34&lt;/key&gt;&lt;/foreign-keys&gt;&lt;ref-type name="Book"&gt;6&lt;/ref-type&gt;&lt;contributors&gt;&lt;/contributors&gt;&lt;titles&gt;&lt;title&gt;Biehl M. A collection of no-nonsense GMLVQ demo code. 2020. url: https://www.cs.rug.nl/~biehl/gmlvq&lt;/title&gt;&lt;/titles&gt;&lt;dates&gt;&lt;/dates&gt;&lt;urls&gt;&lt;/urls&gt;&lt;/record&gt;&lt;/Cite&gt;&lt;/EndNote&gt;</w:instrText>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14</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was used.</w:t>
      </w:r>
    </w:p>
    <w:p w14:paraId="6072BE9B" w14:textId="77777777" w:rsidR="00893C0C" w:rsidRPr="00C76C53" w:rsidRDefault="00893C0C" w:rsidP="002C5A85">
      <w:pPr>
        <w:spacing w:after="0" w:line="240" w:lineRule="auto"/>
        <w:jc w:val="both"/>
        <w:rPr>
          <w:rFonts w:ascii="Times New Roman" w:hAnsi="Times New Roman" w:cs="Times New Roman"/>
          <w:iCs/>
          <w:sz w:val="20"/>
          <w:szCs w:val="20"/>
        </w:rPr>
      </w:pPr>
    </w:p>
    <w:p w14:paraId="2D072012" w14:textId="209873B3" w:rsidR="00893C0C" w:rsidRPr="00C76C53" w:rsidRDefault="00893C0C" w:rsidP="002C5A85">
      <w:pPr>
        <w:pStyle w:val="ListParagraph"/>
        <w:spacing w:after="0" w:line="240" w:lineRule="auto"/>
        <w:ind w:left="0"/>
        <w:jc w:val="both"/>
        <w:rPr>
          <w:rFonts w:ascii="Times New Roman" w:hAnsi="Times New Roman" w:cs="Times New Roman"/>
          <w:sz w:val="20"/>
          <w:szCs w:val="20"/>
        </w:rPr>
      </w:pPr>
      <w:r w:rsidRPr="00C76C53">
        <w:rPr>
          <w:rFonts w:ascii="Times New Roman" w:hAnsi="Times New Roman" w:cs="Times New Roman"/>
          <w:sz w:val="20"/>
          <w:szCs w:val="20"/>
          <w:u w:val="single"/>
        </w:rPr>
        <w:t>Ordinal regression (OR)</w:t>
      </w:r>
      <w:r w:rsidRPr="00C76C53">
        <w:rPr>
          <w:rFonts w:ascii="Times New Roman" w:hAnsi="Times New Roman" w:cs="Times New Roman"/>
          <w:sz w:val="20"/>
          <w:szCs w:val="20"/>
        </w:rPr>
        <w:t>: OR refers to a setting in which data items belong to categories/classes organi</w:t>
      </w:r>
      <w:r w:rsidR="00131BBD">
        <w:rPr>
          <w:rFonts w:ascii="Times New Roman" w:hAnsi="Times New Roman" w:cs="Times New Roman"/>
          <w:sz w:val="20"/>
          <w:szCs w:val="20"/>
        </w:rPr>
        <w:t>s</w:t>
      </w:r>
      <w:r w:rsidRPr="00C76C53">
        <w:rPr>
          <w:rFonts w:ascii="Times New Roman" w:hAnsi="Times New Roman" w:cs="Times New Roman"/>
          <w:sz w:val="20"/>
          <w:szCs w:val="20"/>
        </w:rPr>
        <w:t>ed in a linear order. As principally classification problems, OR problems can be addressed by regular classification techniques; however, algorithms which explicitly account for the class order are preferred because they naturally penali</w:t>
      </w:r>
      <w:r w:rsidR="00131BBD">
        <w:rPr>
          <w:rFonts w:ascii="Times New Roman" w:hAnsi="Times New Roman" w:cs="Times New Roman"/>
          <w:sz w:val="20"/>
          <w:szCs w:val="20"/>
        </w:rPr>
        <w:t>s</w:t>
      </w:r>
      <w:r w:rsidRPr="00C76C53">
        <w:rPr>
          <w:rFonts w:ascii="Times New Roman" w:hAnsi="Times New Roman" w:cs="Times New Roman"/>
          <w:sz w:val="20"/>
          <w:szCs w:val="20"/>
        </w:rPr>
        <w:t>e less for misclassifications of classes close in the order than for those at the order extremes. The extension of LVQ to OR algorithms</w:t>
      </w:r>
      <w:r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&lt;EndNote&gt;&lt;Cite&gt;&lt;RecNum&gt;69&lt;/RecNum&gt;&lt;DisplayText&gt;&lt;style face="superscript"&gt;19-22&lt;/style&gt;&lt;/DisplayText&gt;&lt;record&gt;&lt;rec-number&gt;69&lt;/rec-number&gt;&lt;foreign-keys&gt;&lt;key app="EN" db-id="5wazww9eef2s0nezar8xat9nf9vsprrvatsf" timestamp="1655653342"&gt;69&lt;/key&gt;&lt;/foreign-keys&gt;&lt;ref-type name="Book"&gt;6&lt;/ref-type&gt;&lt;contributors&gt;&lt;/contributors&gt;&lt;titles&gt;&lt;title&gt;Tang F., Tiño P. Ordinal regression based on learning vector quantization, Neural Networks 93 (2017) 76–88, doi: 10.1016/j.neunet.2017.05.006.&lt;/title&gt;&lt;/titles&gt;&lt;dates&gt;&lt;/dates&gt;&lt;urls&gt;&lt;/urls&gt;&lt;/record&gt;&lt;/Cite&gt;&lt;Cite&gt;&lt;RecNum&gt;68&lt;/RecNum&gt;&lt;record&gt;&lt;rec-number&gt;68&lt;/rec-number&gt;&lt;foreign-keys&gt;&lt;key app="EN" db-id="5wazww9eef2s0nezar8xat9nf9vsprrvatsf" timestamp="1655653307"&gt;68&lt;/key&gt;&lt;/foreign-keys&gt;&lt;ref-type name="Book"&gt;6&lt;/ref-type&gt;&lt;contributors&gt;&lt;/contributors&gt;&lt;titles&gt;&lt;title&gt;Fouad S., Tiño P. Adaptive Metric Learning Vector Quantization for Ordinal Classification, Neural computation 24 11 (2012) 2825–2851.&lt;/title&gt;&lt;/titles&gt;&lt;dates&gt;&lt;/dates&gt;&lt;urls&gt;&lt;/urls&gt;&lt;/record&gt;&lt;/Cite&gt;&lt;Cite&gt;&lt;RecNum&gt;67&lt;/RecNum&gt;&lt;record&gt;&lt;rec-number&gt;67&lt;/rec-number&gt;&lt;foreign-keys&gt;&lt;key app="EN" db-id="5wazww9eef2s0nezar8xat9nf9vsprrvatsf" timestamp="1655653269"&gt;67&lt;/key&gt;&lt;/foreign-keys&gt;&lt;ref-type name="Book"&gt;6&lt;/ref-type&gt;&lt;contributors&gt;&lt;/contributors&gt;&lt;titles&gt;&lt;title&gt;Chu W., Keerthi SS. Support Vector Ordinal Regression, Neural Comput. 19 (3) (2007-03) 792–815, doi: 10.1162/neco.2007.19.3.792.&lt;/title&gt;&lt;/titles&gt;&lt;dates&gt;&lt;/dates&gt;&lt;urls&gt;&lt;/urls&gt;&lt;/record&gt;&lt;/Cite&gt;&lt;Cite&gt;&lt;RecNum&gt;66&lt;/RecNum&gt;&lt;record&gt;&lt;rec-number&gt;66&lt;/rec-number&gt;&lt;foreign-keys&gt;&lt;key app="EN" db-id="5wazww9eef2s0nezar8xat9nf9vsprrvatsf" timestamp="1655653173"&gt;66&lt;/key&gt;&lt;/foreign-keys&gt;&lt;ref-type name="Book"&gt;6&lt;/ref-type&gt;&lt;contributors&gt;&lt;/contributors&gt;&lt;titles&gt;&lt;title&gt;Shashua A., Levin A. Ranking with Large Margin Principle: Two Approaches, in: Proceedings of the 15th International Conference on Neural Information Processing Systems, in: NIPS’02, MIT Press, 2002, pp. 961–968. http://dl.acm. org/citation.cfm?id=296 8618.296 8738.&lt;/title&gt;&lt;/titles&gt;&lt;dates&gt;&lt;/dates&gt;&lt;urls&gt;&lt;/urls&gt;&lt;/record&gt;&lt;/Cite&gt;&lt;/EndNote&gt;</w:instrText>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19-22</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and multi-class classification</w:t>
      </w:r>
      <w:r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&lt;EndNote&gt;&lt;Cite&gt;&lt;RecNum&gt;70&lt;/RecNum&gt;&lt;DisplayText&gt;&lt;style face="superscript"&gt;23&lt;/style&gt;&lt;/DisplayText&gt;&lt;record&gt;&lt;rec-number&gt;70&lt;/rec-number&gt;&lt;foreign-keys&gt;&lt;key app="EN" db-id="5wazww9eef2s0nezar8xat9nf9vsprrvatsf" timestamp="1655653387"&gt;70&lt;/key&gt;&lt;/foreign-keys&gt;&lt;ref-type name="Book"&gt;6&lt;/ref-type&gt;&lt;contributors&gt;&lt;/contributors&gt;&lt;titles&gt;&lt;title&gt;Frank E., Hall M. A Simple Approach to Ordinal Classification, in: L. De Raedt, P. Flach (Eds.), Machine Learning: ECML 2001, 2001, pp. 145–156.&lt;/title&gt;&lt;/titles&gt;&lt;dates&gt;&lt;/dates&gt;&lt;urls&gt;&lt;/urls&gt;&lt;/record&gt;&lt;/Cite&gt;&lt;/EndNote&gt;</w:instrText>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23</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are examples of OR. Unlike the previous OR extensions of LVQ methods, the </w:t>
      </w:r>
      <w:bookmarkStart w:id="11" w:name="_Hlk106669865"/>
      <w:r w:rsidRPr="00C76C53">
        <w:rPr>
          <w:rFonts w:ascii="Times New Roman" w:hAnsi="Times New Roman" w:cs="Times New Roman"/>
          <w:sz w:val="20"/>
          <w:szCs w:val="20"/>
        </w:rPr>
        <w:t xml:space="preserve">Accumulative </w:t>
      </w:r>
      <w:bookmarkStart w:id="12" w:name="_Hlk106669924"/>
      <w:r w:rsidRPr="00C76C53">
        <w:rPr>
          <w:rFonts w:ascii="Times New Roman" w:hAnsi="Times New Roman" w:cs="Times New Roman"/>
          <w:sz w:val="20"/>
          <w:szCs w:val="20"/>
        </w:rPr>
        <w:t>Ordinal Generali</w:t>
      </w:r>
      <w:r w:rsidR="00131BBD">
        <w:rPr>
          <w:rFonts w:ascii="Times New Roman" w:hAnsi="Times New Roman" w:cs="Times New Roman"/>
          <w:sz w:val="20"/>
          <w:szCs w:val="20"/>
        </w:rPr>
        <w:t>s</w:t>
      </w:r>
      <w:r w:rsidRPr="00C76C53">
        <w:rPr>
          <w:rFonts w:ascii="Times New Roman" w:hAnsi="Times New Roman" w:cs="Times New Roman"/>
          <w:sz w:val="20"/>
          <w:szCs w:val="20"/>
        </w:rPr>
        <w:t xml:space="preserve">ed Matrix Learning Vector </w:t>
      </w:r>
      <w:bookmarkEnd w:id="11"/>
      <w:bookmarkEnd w:id="12"/>
      <w:r w:rsidRPr="00C76C53">
        <w:rPr>
          <w:rFonts w:ascii="Times New Roman" w:hAnsi="Times New Roman" w:cs="Times New Roman"/>
          <w:sz w:val="20"/>
          <w:szCs w:val="20"/>
        </w:rPr>
        <w:t>Quanti</w:t>
      </w:r>
      <w:r w:rsidR="00131BBD">
        <w:rPr>
          <w:rFonts w:ascii="Times New Roman" w:hAnsi="Times New Roman" w:cs="Times New Roman"/>
          <w:sz w:val="20"/>
          <w:szCs w:val="20"/>
        </w:rPr>
        <w:t>s</w:t>
      </w:r>
      <w:r w:rsidRPr="00C76C53">
        <w:rPr>
          <w:rFonts w:ascii="Times New Roman" w:hAnsi="Times New Roman" w:cs="Times New Roman"/>
          <w:sz w:val="20"/>
          <w:szCs w:val="20"/>
        </w:rPr>
        <w:t>ation (</w:t>
      </w:r>
      <w:bookmarkStart w:id="13" w:name="_Hlk106669856"/>
      <w:r w:rsidRPr="00C76C53">
        <w:rPr>
          <w:rFonts w:ascii="Times New Roman" w:hAnsi="Times New Roman" w:cs="Times New Roman"/>
          <w:sz w:val="20"/>
          <w:szCs w:val="20"/>
        </w:rPr>
        <w:t>a-OGMLVQ</w:t>
      </w:r>
      <w:bookmarkEnd w:id="13"/>
      <w:r w:rsidRPr="00C76C53">
        <w:rPr>
          <w:rFonts w:ascii="Times New Roman" w:hAnsi="Times New Roman" w:cs="Times New Roman"/>
          <w:sz w:val="20"/>
          <w:szCs w:val="20"/>
        </w:rPr>
        <w:t xml:space="preserve">) </w:t>
      </w:r>
      <w:r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&lt;EndNote&gt;&lt;Cite&gt;&lt;RecNum&gt;69&lt;/RecNum&gt;&lt;DisplayText&gt;&lt;style face="superscript"&gt;19&lt;/style&gt;&lt;/DisplayText&gt;&lt;record&gt;&lt;rec-number&gt;69&lt;/rec-number&gt;&lt;foreign-keys&gt;&lt;key app="EN" db-id="5wazww9eef2s0nezar8xat9nf9vsprrvatsf" timestamp="1655653342"&gt;69&lt;/key&gt;&lt;/foreign-keys&gt;&lt;ref-type name="Book"&gt;6&lt;/ref-type&gt;&lt;contributors&gt;&lt;/contributors&gt;&lt;titles&gt;&lt;title&gt;Tang F., Tiño P. Ordinal regression based on learning vector quantization, Neural Networks 93 (2017) 76–88, doi: 10.1016/j.neunet.2017.05.006.&lt;/title&gt;&lt;/titles&gt;&lt;dates&gt;&lt;/dates&gt;&lt;urls&gt;&lt;/urls&gt;&lt;/record&gt;&lt;/Cite&gt;&lt;/EndNote&gt;</w:instrText>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19</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considers a unified cost for all prototypes, and the bandwidth of the prototypes’ weights is adapted automatically. If the class distribution in the data space in an OR problem indeed reflects the expected class order, the additional model constraint in dedicated OR classifiers imposing the class order can be beneficial, resulting in a more robust positioning of the learnt class prototypes. However, if this is not the case, the less constrained GMLVQ models can be more appropriate. Even though we naturally expect that our data features do organi</w:t>
      </w:r>
      <w:r w:rsidR="00131BBD">
        <w:rPr>
          <w:rFonts w:ascii="Times New Roman" w:hAnsi="Times New Roman" w:cs="Times New Roman"/>
          <w:sz w:val="20"/>
          <w:szCs w:val="20"/>
        </w:rPr>
        <w:t>s</w:t>
      </w:r>
      <w:r w:rsidRPr="00C76C53">
        <w:rPr>
          <w:rFonts w:ascii="Times New Roman" w:hAnsi="Times New Roman" w:cs="Times New Roman"/>
          <w:sz w:val="20"/>
          <w:szCs w:val="20"/>
        </w:rPr>
        <w:t>e the ordered classes in a spatially ordered fashion, we nevertheless, besides the OR classifiers also train the unconstrained GMLVQ models as informative baselines.</w:t>
      </w:r>
    </w:p>
    <w:p w14:paraId="05660B44" w14:textId="77777777" w:rsidR="00893C0C" w:rsidRPr="00C76C53" w:rsidRDefault="00893C0C" w:rsidP="002C5A85">
      <w:pPr>
        <w:pStyle w:val="ListParagraph"/>
        <w:spacing w:after="0" w:line="240" w:lineRule="auto"/>
        <w:ind w:left="0"/>
        <w:jc w:val="both"/>
        <w:rPr>
          <w:rFonts w:ascii="Times New Roman" w:hAnsi="Times New Roman" w:cs="Times New Roman"/>
          <w:sz w:val="20"/>
          <w:szCs w:val="20"/>
        </w:rPr>
      </w:pPr>
    </w:p>
    <w:p w14:paraId="36CAD013" w14:textId="5C479EA2" w:rsidR="00893C0C" w:rsidRPr="00C76C53" w:rsidRDefault="00893C0C" w:rsidP="002C5A85">
      <w:pPr>
        <w:pStyle w:val="ListParagraph"/>
        <w:spacing w:after="0" w:line="240" w:lineRule="auto"/>
        <w:ind w:left="0"/>
        <w:jc w:val="both"/>
        <w:rPr>
          <w:rFonts w:ascii="Times New Roman" w:hAnsi="Times New Roman" w:cs="Times New Roman"/>
          <w:sz w:val="20"/>
          <w:szCs w:val="20"/>
        </w:rPr>
      </w:pPr>
      <w:r w:rsidRPr="00C76C53">
        <w:rPr>
          <w:rFonts w:ascii="Times New Roman" w:hAnsi="Times New Roman" w:cs="Times New Roman"/>
          <w:sz w:val="20"/>
          <w:szCs w:val="20"/>
          <w:u w:val="single"/>
        </w:rPr>
        <w:t xml:space="preserve">Discriminative subspace emersion to identify the most relevant features of clinical outcomes in benign adrenal </w:t>
      </w:r>
      <w:r w:rsidR="0038085D" w:rsidRPr="00C76C53">
        <w:rPr>
          <w:rFonts w:ascii="Times New Roman" w:hAnsi="Times New Roman" w:cs="Times New Roman"/>
          <w:sz w:val="20"/>
          <w:szCs w:val="20"/>
          <w:u w:val="single"/>
        </w:rPr>
        <w:t>tumours</w:t>
      </w:r>
      <w:r w:rsidRPr="00C76C53">
        <w:rPr>
          <w:rFonts w:ascii="Times New Roman" w:hAnsi="Times New Roman" w:cs="Times New Roman"/>
          <w:sz w:val="20"/>
          <w:szCs w:val="20"/>
          <w:u w:val="single"/>
        </w:rPr>
        <w:t xml:space="preserve"> according to the degree of cortisol excess</w:t>
      </w:r>
      <w:r w:rsidRPr="00C76C53">
        <w:rPr>
          <w:rFonts w:ascii="Times New Roman" w:hAnsi="Times New Roman" w:cs="Times New Roman"/>
          <w:sz w:val="20"/>
          <w:szCs w:val="20"/>
        </w:rPr>
        <w:t xml:space="preserve">: A methodology to recover the subspace of most relevant steroid metabolomes was used to discriminate between patients with and without clinical characteristics of interest (hypertension, type 2 diabetes, bilateral </w:t>
      </w:r>
      <w:r w:rsidR="0038085D" w:rsidRPr="00C76C53">
        <w:rPr>
          <w:rFonts w:ascii="Times New Roman" w:hAnsi="Times New Roman" w:cs="Times New Roman"/>
          <w:sz w:val="20"/>
          <w:szCs w:val="20"/>
        </w:rPr>
        <w:t>tumours</w:t>
      </w:r>
      <w:r w:rsidRPr="00C76C53">
        <w:rPr>
          <w:rFonts w:ascii="Times New Roman" w:hAnsi="Times New Roman" w:cs="Times New Roman"/>
          <w:sz w:val="20"/>
          <w:szCs w:val="20"/>
        </w:rPr>
        <w:t>) between two groups: MACS and NFAT. The theoretical framework of this method is described in</w:t>
      </w:r>
      <w:r w:rsidR="00A3453D"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&lt;EndNote&gt;&lt;Cite&gt;&lt;RecNum&gt;0&lt;/RecNum&gt;&lt;Note&gt;https://arxiv.org/abs/2504.00176&lt;/Note&gt;&lt;DisplayText&gt;&lt;style face="superscript"&gt;24&lt;/style&gt;&lt;/DisplayText&gt;&lt;/Cite&gt;&lt;/EndNote&gt;</w:instrText>
      </w:r>
      <w:r w:rsidR="00A3453D"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24</w:t>
      </w:r>
      <w:r w:rsidR="00A3453D"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and addresses the following question: </w:t>
      </w:r>
      <w:r w:rsidRPr="00C76C53">
        <w:rPr>
          <w:rFonts w:ascii="Times New Roman" w:hAnsi="Times New Roman" w:cs="Times New Roman"/>
          <w:i/>
          <w:iCs/>
          <w:sz w:val="20"/>
          <w:szCs w:val="20"/>
        </w:rPr>
        <w:t>What are the steroid metabolites that have consistently different importance across two populations (NFAT or MACS) when distinguishing between patients with or without a certain clinical outcome (e.g. hypertension)?</w:t>
      </w:r>
      <w:r w:rsidRPr="00C76C53">
        <w:rPr>
          <w:rFonts w:ascii="Times New Roman" w:hAnsi="Times New Roman" w:cs="Times New Roman"/>
          <w:sz w:val="20"/>
          <w:szCs w:val="20"/>
        </w:rPr>
        <w:t xml:space="preserve"> Briefly, the subspace learning framework was extended into a general approach for identifying faint signals in stratified classification. It is shown how the features diverging most in relevance tend to emerge even when the classification performance itself is poor in the individual populations. The method involves a double application of a subspace learning algorithm (e.g., GMLVQ, Support Vector Machine) on the multi-steroid metabolome data of two populations (MACS and NFAT) labelled according to binary clinical characteristics (hypertension yes/no, type 2 diabetes yes/no, bilateral tumo</w:t>
      </w:r>
      <w:r w:rsidR="0038085D">
        <w:rPr>
          <w:rFonts w:ascii="Times New Roman" w:hAnsi="Times New Roman" w:cs="Times New Roman"/>
          <w:sz w:val="20"/>
          <w:szCs w:val="20"/>
        </w:rPr>
        <w:t>u</w:t>
      </w:r>
      <w:r w:rsidRPr="00C76C53">
        <w:rPr>
          <w:rFonts w:ascii="Times New Roman" w:hAnsi="Times New Roman" w:cs="Times New Roman"/>
          <w:sz w:val="20"/>
          <w:szCs w:val="20"/>
        </w:rPr>
        <w:t>rs yes/no). In the first phase, the method identifies and ranks relevant steroid features of binary clinical characteristics individually in MACS and NFAT. In the second phase, it distinguishes between already learned subspaces to determine which steroid metabolite groups differ the most in distinguishing clinical characteristics between MACS and NFAT. Even if the performance in the first phase is suboptimal due to highly overlapping urinary steroid excretion, discriminative subspace emersion can identify the separation direction quickly and effectively. This new methodology allows performing a multivariate analysis of the data and provides an in-depth evaluation of the relevance of the steroid features, overcoming the noise deriving from highly overlapping datasets having more than one set of labels.</w:t>
      </w:r>
    </w:p>
    <w:p w14:paraId="27B0F9CC" w14:textId="77777777" w:rsidR="00893C0C" w:rsidRPr="00C76C53" w:rsidRDefault="00893C0C" w:rsidP="002C5A85">
      <w:pPr>
        <w:pStyle w:val="Heading1"/>
        <w:spacing w:before="0" w:line="240" w:lineRule="auto"/>
        <w:rPr>
          <w:rFonts w:ascii="Times New Roman" w:hAnsi="Times New Roman" w:cs="Times New Roman"/>
          <w:b/>
          <w:color w:val="000000" w:themeColor="text1"/>
          <w:sz w:val="20"/>
          <w:szCs w:val="20"/>
          <w:u w:val="single"/>
        </w:rPr>
      </w:pPr>
    </w:p>
    <w:p w14:paraId="03798946" w14:textId="77777777" w:rsidR="00893C0C" w:rsidRPr="00C76C53" w:rsidRDefault="00893C0C" w:rsidP="002C5A85">
      <w:pPr>
        <w:spacing w:after="0" w:line="240" w:lineRule="auto"/>
        <w:rPr>
          <w:rFonts w:ascii="Times New Roman" w:hAnsi="Times New Roman" w:cs="Times New Roman"/>
          <w:sz w:val="20"/>
          <w:szCs w:val="20"/>
        </w:rPr>
      </w:pPr>
    </w:p>
    <w:p w14:paraId="7BBB3062" w14:textId="77777777" w:rsidR="00893C0C" w:rsidRPr="00C76C53" w:rsidRDefault="00893C0C" w:rsidP="002C5A85">
      <w:pPr>
        <w:spacing w:after="0" w:line="240" w:lineRule="auto"/>
        <w:rPr>
          <w:rFonts w:ascii="Times New Roman" w:eastAsiaTheme="majorEastAsia" w:hAnsi="Times New Roman" w:cs="Times New Roman"/>
          <w:b/>
          <w:color w:val="000000" w:themeColor="text1"/>
          <w:sz w:val="20"/>
          <w:szCs w:val="20"/>
          <w:u w:val="single"/>
        </w:rPr>
      </w:pPr>
      <w:r w:rsidRPr="00C76C53">
        <w:rPr>
          <w:rFonts w:ascii="Times New Roman" w:hAnsi="Times New Roman" w:cs="Times New Roman"/>
          <w:b/>
          <w:color w:val="000000" w:themeColor="text1"/>
          <w:sz w:val="20"/>
          <w:szCs w:val="20"/>
          <w:u w:val="single"/>
        </w:rPr>
        <w:br w:type="page"/>
      </w:r>
    </w:p>
    <w:p w14:paraId="2E75E164" w14:textId="3BB3CC8E" w:rsidR="005C3657" w:rsidRPr="00C76C53" w:rsidRDefault="005C3657" w:rsidP="002C5A85">
      <w:pPr>
        <w:pStyle w:val="Heading1"/>
        <w:spacing w:before="0" w:line="240" w:lineRule="auto"/>
        <w:rPr>
          <w:rFonts w:ascii="Times New Roman" w:hAnsi="Times New Roman" w:cs="Times New Roman"/>
          <w:b/>
          <w:color w:val="000000" w:themeColor="text1"/>
          <w:sz w:val="20"/>
          <w:szCs w:val="20"/>
          <w:u w:val="single"/>
        </w:rPr>
      </w:pPr>
      <w:bookmarkStart w:id="14" w:name="_Toc213858877"/>
      <w:r w:rsidRPr="00C76C53">
        <w:rPr>
          <w:rFonts w:ascii="Times New Roman" w:hAnsi="Times New Roman" w:cs="Times New Roman"/>
          <w:b/>
          <w:color w:val="000000" w:themeColor="text1"/>
          <w:sz w:val="20"/>
          <w:szCs w:val="20"/>
          <w:u w:val="single"/>
        </w:rPr>
        <w:lastRenderedPageBreak/>
        <w:t>Methods: Supervised machine learning analysis of untargeted metabolome data</w:t>
      </w:r>
      <w:bookmarkEnd w:id="7"/>
      <w:bookmarkEnd w:id="14"/>
    </w:p>
    <w:p w14:paraId="7B547F15" w14:textId="77777777" w:rsidR="005C3657" w:rsidRPr="00C76C53" w:rsidRDefault="005C3657" w:rsidP="002C5A85">
      <w:pPr>
        <w:spacing w:after="0" w:line="240" w:lineRule="auto"/>
        <w:jc w:val="both"/>
        <w:rPr>
          <w:rFonts w:ascii="Times New Roman" w:hAnsi="Times New Roman" w:cs="Times New Roman"/>
          <w:sz w:val="20"/>
          <w:szCs w:val="20"/>
        </w:rPr>
      </w:pPr>
      <w:r w:rsidRPr="00C76C53">
        <w:rPr>
          <w:rFonts w:ascii="Times New Roman" w:hAnsi="Times New Roman" w:cs="Times New Roman"/>
          <w:sz w:val="20"/>
          <w:szCs w:val="20"/>
        </w:rPr>
        <w:t>Data modelling and interpretation involved the following steps:</w:t>
      </w:r>
    </w:p>
    <w:p w14:paraId="739C4CF3" w14:textId="3F5DE84D" w:rsidR="005C3657" w:rsidRPr="00C76C53" w:rsidRDefault="005C3657"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 xml:space="preserve">Between 2500 and 3000 </w:t>
      </w:r>
      <w:r w:rsidR="00F45BB5" w:rsidRPr="00C76C53">
        <w:rPr>
          <w:rFonts w:ascii="Times New Roman" w:hAnsi="Times New Roman" w:cs="Times New Roman"/>
          <w:sz w:val="20"/>
          <w:szCs w:val="20"/>
        </w:rPr>
        <w:t>metaboli</w:t>
      </w:r>
      <w:r w:rsidR="00F45BB5">
        <w:rPr>
          <w:rFonts w:ascii="Times New Roman" w:hAnsi="Times New Roman" w:cs="Times New Roman"/>
          <w:sz w:val="20"/>
          <w:szCs w:val="20"/>
        </w:rPr>
        <w:t>te</w:t>
      </w:r>
      <w:r w:rsidR="00F45BB5" w:rsidRPr="00C76C53">
        <w:rPr>
          <w:rFonts w:ascii="Times New Roman" w:hAnsi="Times New Roman" w:cs="Times New Roman"/>
          <w:sz w:val="20"/>
          <w:szCs w:val="20"/>
        </w:rPr>
        <w:t xml:space="preserve"> </w:t>
      </w:r>
      <w:r w:rsidRPr="00C76C53">
        <w:rPr>
          <w:rFonts w:ascii="Times New Roman" w:hAnsi="Times New Roman" w:cs="Times New Roman"/>
          <w:sz w:val="20"/>
          <w:szCs w:val="20"/>
        </w:rPr>
        <w:t xml:space="preserve">features were identified and quantified (varying numbers based on the UHPLC-MS method and ion mode used). The relative </w:t>
      </w:r>
      <w:r w:rsidR="005B0766" w:rsidRPr="00C76C53">
        <w:rPr>
          <w:rFonts w:ascii="Times New Roman" w:hAnsi="Times New Roman" w:cs="Times New Roman"/>
          <w:sz w:val="20"/>
          <w:szCs w:val="20"/>
        </w:rPr>
        <w:t xml:space="preserve">abundances </w:t>
      </w:r>
      <w:r w:rsidRPr="00C76C53">
        <w:rPr>
          <w:rFonts w:ascii="Times New Roman" w:hAnsi="Times New Roman" w:cs="Times New Roman"/>
          <w:sz w:val="20"/>
          <w:szCs w:val="20"/>
        </w:rPr>
        <w:t xml:space="preserve">were expressed as </w:t>
      </w:r>
      <w:r w:rsidR="00FA3EE4" w:rsidRPr="00C76C53">
        <w:rPr>
          <w:rFonts w:ascii="Times New Roman" w:hAnsi="Times New Roman" w:cs="Times New Roman"/>
          <w:sz w:val="20"/>
          <w:szCs w:val="20"/>
        </w:rPr>
        <w:t>normali</w:t>
      </w:r>
      <w:r w:rsidR="0038085D">
        <w:rPr>
          <w:rFonts w:ascii="Times New Roman" w:hAnsi="Times New Roman" w:cs="Times New Roman"/>
          <w:sz w:val="20"/>
          <w:szCs w:val="20"/>
        </w:rPr>
        <w:t>s</w:t>
      </w:r>
      <w:r w:rsidR="00FA3EE4" w:rsidRPr="00C76C53">
        <w:rPr>
          <w:rFonts w:ascii="Times New Roman" w:hAnsi="Times New Roman" w:cs="Times New Roman"/>
          <w:sz w:val="20"/>
          <w:szCs w:val="20"/>
        </w:rPr>
        <w:t>ed</w:t>
      </w:r>
      <w:r w:rsidRPr="00C76C53">
        <w:rPr>
          <w:rFonts w:ascii="Times New Roman" w:hAnsi="Times New Roman" w:cs="Times New Roman"/>
          <w:sz w:val="20"/>
          <w:szCs w:val="20"/>
        </w:rPr>
        <w:t xml:space="preserve"> peak areas (mean ± 95%CI).</w:t>
      </w:r>
    </w:p>
    <w:p w14:paraId="75E29108" w14:textId="10A5B3D5" w:rsidR="009C21CB" w:rsidRPr="00C76C53" w:rsidRDefault="005C3657"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 xml:space="preserve">The relative </w:t>
      </w:r>
      <w:r w:rsidR="005B0766" w:rsidRPr="00C76C53">
        <w:rPr>
          <w:rFonts w:ascii="Times New Roman" w:hAnsi="Times New Roman" w:cs="Times New Roman"/>
          <w:sz w:val="20"/>
          <w:szCs w:val="20"/>
        </w:rPr>
        <w:t xml:space="preserve">abundances </w:t>
      </w:r>
      <w:r w:rsidRPr="00C76C53">
        <w:rPr>
          <w:rFonts w:ascii="Times New Roman" w:hAnsi="Times New Roman" w:cs="Times New Roman"/>
          <w:sz w:val="20"/>
          <w:szCs w:val="20"/>
        </w:rPr>
        <w:t xml:space="preserve">of the </w:t>
      </w:r>
      <w:r w:rsidR="00F45BB5" w:rsidRPr="00C76C53">
        <w:rPr>
          <w:rFonts w:ascii="Times New Roman" w:hAnsi="Times New Roman" w:cs="Times New Roman"/>
          <w:sz w:val="20"/>
          <w:szCs w:val="20"/>
        </w:rPr>
        <w:t>metaboli</w:t>
      </w:r>
      <w:r w:rsidR="00F45BB5">
        <w:rPr>
          <w:rFonts w:ascii="Times New Roman" w:hAnsi="Times New Roman" w:cs="Times New Roman"/>
          <w:sz w:val="20"/>
          <w:szCs w:val="20"/>
        </w:rPr>
        <w:t>te</w:t>
      </w:r>
      <w:r w:rsidR="00F45BB5" w:rsidRPr="00C76C53">
        <w:rPr>
          <w:rFonts w:ascii="Times New Roman" w:hAnsi="Times New Roman" w:cs="Times New Roman"/>
          <w:sz w:val="20"/>
          <w:szCs w:val="20"/>
        </w:rPr>
        <w:t xml:space="preserve"> </w:t>
      </w:r>
      <w:r w:rsidRPr="00C76C53">
        <w:rPr>
          <w:rFonts w:ascii="Times New Roman" w:hAnsi="Times New Roman" w:cs="Times New Roman"/>
          <w:sz w:val="20"/>
          <w:szCs w:val="20"/>
        </w:rPr>
        <w:t>features were log-transformed to reduce the skewness of the dataset</w:t>
      </w:r>
      <w:r w:rsidR="00824AC3" w:rsidRPr="00C76C53">
        <w:rPr>
          <w:rFonts w:ascii="Times New Roman" w:hAnsi="Times New Roman" w:cs="Times New Roman"/>
          <w:sz w:val="20"/>
          <w:szCs w:val="20"/>
        </w:rPr>
        <w:t xml:space="preserve"> and then </w:t>
      </w:r>
      <w:r w:rsidR="00FA3EE4" w:rsidRPr="00C76C53">
        <w:rPr>
          <w:rFonts w:ascii="Times New Roman" w:hAnsi="Times New Roman" w:cs="Times New Roman"/>
          <w:sz w:val="20"/>
          <w:szCs w:val="20"/>
        </w:rPr>
        <w:t>normali</w:t>
      </w:r>
      <w:r w:rsidR="0038085D">
        <w:rPr>
          <w:rFonts w:ascii="Times New Roman" w:hAnsi="Times New Roman" w:cs="Times New Roman"/>
          <w:sz w:val="20"/>
          <w:szCs w:val="20"/>
        </w:rPr>
        <w:t>s</w:t>
      </w:r>
      <w:r w:rsidR="00FA3EE4" w:rsidRPr="00C76C53">
        <w:rPr>
          <w:rFonts w:ascii="Times New Roman" w:hAnsi="Times New Roman" w:cs="Times New Roman"/>
          <w:sz w:val="20"/>
          <w:szCs w:val="20"/>
        </w:rPr>
        <w:t>ed</w:t>
      </w:r>
      <w:r w:rsidR="00824AC3" w:rsidRPr="00C76C53">
        <w:rPr>
          <w:rFonts w:ascii="Times New Roman" w:hAnsi="Times New Roman" w:cs="Times New Roman"/>
          <w:sz w:val="20"/>
          <w:szCs w:val="20"/>
        </w:rPr>
        <w:t xml:space="preserve"> (z-score)</w:t>
      </w:r>
      <w:r w:rsidRPr="00C76C53">
        <w:rPr>
          <w:rFonts w:ascii="Times New Roman" w:hAnsi="Times New Roman" w:cs="Times New Roman"/>
          <w:sz w:val="20"/>
          <w:szCs w:val="20"/>
        </w:rPr>
        <w:t>.</w:t>
      </w:r>
    </w:p>
    <w:p w14:paraId="1F531616" w14:textId="3FF0AE66" w:rsidR="009C21CB" w:rsidRPr="00C76C53" w:rsidRDefault="009C21CB"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 xml:space="preserve">The high dimensionality of the data set was reduced via principal component analysis (PCA). By computing the cumulative variance explained by the eigenvectors of the covariance matrix (ordered in decreasing order of their corresponding eigenvalues), the ones cumulative explaining 80% of the variance were retained. This led to reducing the dimensionality of the HILIC and lipid data sets down to 60 </w:t>
      </w:r>
      <w:r w:rsidR="00E3794B" w:rsidRPr="00C76C53">
        <w:rPr>
          <w:rFonts w:ascii="Times New Roman" w:hAnsi="Times New Roman" w:cs="Times New Roman"/>
          <w:sz w:val="20"/>
          <w:szCs w:val="20"/>
        </w:rPr>
        <w:t>p</w:t>
      </w:r>
      <w:r w:rsidRPr="00C76C53">
        <w:rPr>
          <w:rFonts w:ascii="Times New Roman" w:hAnsi="Times New Roman" w:cs="Times New Roman"/>
          <w:sz w:val="20"/>
          <w:szCs w:val="20"/>
        </w:rPr>
        <w:t xml:space="preserve">rincipal </w:t>
      </w:r>
      <w:r w:rsidR="00E3794B" w:rsidRPr="00C76C53">
        <w:rPr>
          <w:rFonts w:ascii="Times New Roman" w:hAnsi="Times New Roman" w:cs="Times New Roman"/>
          <w:sz w:val="20"/>
          <w:szCs w:val="20"/>
        </w:rPr>
        <w:t>c</w:t>
      </w:r>
      <w:r w:rsidRPr="00C76C53">
        <w:rPr>
          <w:rFonts w:ascii="Times New Roman" w:hAnsi="Times New Roman" w:cs="Times New Roman"/>
          <w:sz w:val="20"/>
          <w:szCs w:val="20"/>
        </w:rPr>
        <w:t>omponents (eigenvectors). Given the linear nature of PCA, the projection matrix onto the lower</w:t>
      </w:r>
      <w:r w:rsidR="0038085D">
        <w:rPr>
          <w:rFonts w:ascii="Times New Roman" w:hAnsi="Times New Roman" w:cs="Times New Roman"/>
          <w:sz w:val="20"/>
          <w:szCs w:val="20"/>
        </w:rPr>
        <w:t>-</w:t>
      </w:r>
      <w:r w:rsidRPr="00C76C53">
        <w:rPr>
          <w:rFonts w:ascii="Times New Roman" w:hAnsi="Times New Roman" w:cs="Times New Roman"/>
          <w:sz w:val="20"/>
          <w:szCs w:val="20"/>
        </w:rPr>
        <w:t>dimensional space is invertible and its inverse is used after the classification (step 5) to recover the importance (relevance) of the original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w:t>
      </w:r>
    </w:p>
    <w:p w14:paraId="2E5ABD2D" w14:textId="4096C063" w:rsidR="005C3657" w:rsidRPr="00C76C53" w:rsidRDefault="005C3657"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 xml:space="preserve">Missing data were handled by </w:t>
      </w:r>
      <w:r w:rsidR="00A44C6E" w:rsidRPr="00C76C53">
        <w:rPr>
          <w:rFonts w:ascii="Times New Roman" w:hAnsi="Times New Roman" w:cs="Times New Roman"/>
          <w:sz w:val="20"/>
          <w:szCs w:val="20"/>
        </w:rPr>
        <w:t xml:space="preserve">probabilistic </w:t>
      </w:r>
      <w:r w:rsidR="009C21CB" w:rsidRPr="00C76C53">
        <w:rPr>
          <w:rFonts w:ascii="Times New Roman" w:hAnsi="Times New Roman" w:cs="Times New Roman"/>
          <w:sz w:val="20"/>
          <w:szCs w:val="20"/>
        </w:rPr>
        <w:t>PCA</w:t>
      </w:r>
      <w:r w:rsidR="00A44C6E" w:rsidRPr="00C76C53">
        <w:rPr>
          <w:rFonts w:ascii="Times New Roman" w:hAnsi="Times New Roman" w:cs="Times New Roman"/>
          <w:sz w:val="20"/>
          <w:szCs w:val="20"/>
        </w:rPr>
        <w:t xml:space="preserve"> (PPCA)</w:t>
      </w:r>
      <w:r w:rsidR="003A2292">
        <w:rPr>
          <w:rFonts w:ascii="Times New Roman" w:hAnsi="Times New Roman" w:cs="Times New Roman"/>
          <w:sz w:val="20"/>
          <w:szCs w:val="20"/>
        </w:rPr>
        <w:t>.</w:t>
      </w:r>
      <w:r w:rsidR="00442133"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&lt;EndNote&gt;&lt;Cite&gt;&lt;Author&gt;Tipping&lt;/Author&gt;&lt;Year&gt;1999&lt;/Year&gt;&lt;RecNum&gt;19&lt;/RecNum&gt;&lt;DisplayText&gt;&lt;style face="superscript"&gt;25&lt;/style&gt;&lt;/DisplayText&gt;&lt;record&gt;&lt;rec-number&gt;19&lt;/rec-number&gt;&lt;foreign-keys&gt;&lt;key app="EN" db-id="dt09v2d20vps9sezta65t2f60rdsazrwardf" timestamp="1731947568"&gt;19&lt;/key&gt;&lt;/foreign-keys&gt;&lt;ref-type name="Journal Article"&gt;17&lt;/ref-type&gt;&lt;contributors&gt;&lt;authors&gt;&lt;author&gt;Tipping, M. E.; Bishop, C. M.&lt;/author&gt;&lt;/authors&gt;&lt;/contributors&gt;&lt;titles&gt;&lt;title&gt;Probabilistic Principal Component Analysis&lt;/title&gt;&lt;secondary-title&gt;Journal of the Royal Statistical Society Series B: Statistical Methodology&lt;/secondary-title&gt;&lt;/titles&gt;&lt;periodical&gt;&lt;full-title&gt;Journal of the Royal Statistical Society Series B: Statistical Methodology&lt;/full-title&gt;&lt;/periodical&gt;&lt;pages&gt;611–622&lt;/pages&gt;&lt;volume&gt;61&lt;/volume&gt;&lt;number&gt;3&lt;/number&gt;&lt;dates&gt;&lt;year&gt;1999&lt;/year&gt;&lt;/dates&gt;&lt;urls&gt;&lt;/urls&gt;&lt;electronic-resource-num&gt;https://doi.org/10.1111/1467-9868.00196&lt;/electronic-resource-num&gt;&lt;/record&gt;&lt;/Cite&gt;&lt;/EndNote&gt;</w:instrText>
      </w:r>
      <w:r w:rsidR="00442133"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25</w:t>
      </w:r>
      <w:r w:rsidR="00442133"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w:t>
      </w:r>
      <w:r w:rsidR="00442133" w:rsidRPr="00C76C53">
        <w:rPr>
          <w:rFonts w:ascii="Times New Roman" w:hAnsi="Times New Roman" w:cs="Times New Roman"/>
          <w:sz w:val="20"/>
          <w:szCs w:val="20"/>
        </w:rPr>
        <w:t xml:space="preserve">This method constructs a </w:t>
      </w:r>
      <w:r w:rsidR="00824AC3" w:rsidRPr="00C76C53">
        <w:rPr>
          <w:rFonts w:ascii="Times New Roman" w:hAnsi="Times New Roman" w:cs="Times New Roman"/>
          <w:sz w:val="20"/>
          <w:szCs w:val="20"/>
        </w:rPr>
        <w:t xml:space="preserve">generative </w:t>
      </w:r>
      <w:r w:rsidR="00442133" w:rsidRPr="00C76C53">
        <w:rPr>
          <w:rFonts w:ascii="Times New Roman" w:hAnsi="Times New Roman" w:cs="Times New Roman"/>
          <w:sz w:val="20"/>
          <w:szCs w:val="20"/>
        </w:rPr>
        <w:t xml:space="preserve">probabilistic model of the complete data, i.e., the observed data and the missing values. </w:t>
      </w:r>
      <w:r w:rsidR="00824AC3" w:rsidRPr="00C76C53">
        <w:rPr>
          <w:rFonts w:ascii="Times New Roman" w:hAnsi="Times New Roman" w:cs="Times New Roman"/>
          <w:sz w:val="20"/>
          <w:szCs w:val="20"/>
        </w:rPr>
        <w:t>In particular, the model is constructed as a “pancake</w:t>
      </w:r>
      <w:r w:rsidR="00FA3EE4" w:rsidRPr="00C76C53">
        <w:rPr>
          <w:rFonts w:ascii="Times New Roman" w:hAnsi="Times New Roman" w:cs="Times New Roman"/>
          <w:sz w:val="20"/>
          <w:szCs w:val="20"/>
        </w:rPr>
        <w:t>-</w:t>
      </w:r>
      <w:r w:rsidR="00824AC3" w:rsidRPr="00C76C53">
        <w:rPr>
          <w:rFonts w:ascii="Times New Roman" w:hAnsi="Times New Roman" w:cs="Times New Roman"/>
          <w:sz w:val="20"/>
          <w:szCs w:val="20"/>
        </w:rPr>
        <w:t xml:space="preserve">shaped” multivariate Gaussian with </w:t>
      </w:r>
      <w:r w:rsidR="00FA3EE4" w:rsidRPr="00C76C53">
        <w:rPr>
          <w:rFonts w:ascii="Times New Roman" w:hAnsi="Times New Roman" w:cs="Times New Roman"/>
          <w:sz w:val="20"/>
          <w:szCs w:val="20"/>
        </w:rPr>
        <w:t xml:space="preserve">the </w:t>
      </w:r>
      <w:r w:rsidR="00824AC3" w:rsidRPr="00C76C53">
        <w:rPr>
          <w:rFonts w:ascii="Times New Roman" w:hAnsi="Times New Roman" w:cs="Times New Roman"/>
          <w:sz w:val="20"/>
          <w:szCs w:val="20"/>
        </w:rPr>
        <w:t xml:space="preserve">principal axis of variation </w:t>
      </w:r>
      <w:r w:rsidR="00FA3EE4" w:rsidRPr="00C76C53">
        <w:rPr>
          <w:rFonts w:ascii="Times New Roman" w:hAnsi="Times New Roman" w:cs="Times New Roman"/>
          <w:sz w:val="20"/>
          <w:szCs w:val="20"/>
        </w:rPr>
        <w:t>organi</w:t>
      </w:r>
      <w:r w:rsidR="0038085D">
        <w:rPr>
          <w:rFonts w:ascii="Times New Roman" w:hAnsi="Times New Roman" w:cs="Times New Roman"/>
          <w:sz w:val="20"/>
          <w:szCs w:val="20"/>
        </w:rPr>
        <w:t>s</w:t>
      </w:r>
      <w:r w:rsidR="00FA3EE4" w:rsidRPr="00C76C53">
        <w:rPr>
          <w:rFonts w:ascii="Times New Roman" w:hAnsi="Times New Roman" w:cs="Times New Roman"/>
          <w:sz w:val="20"/>
          <w:szCs w:val="20"/>
        </w:rPr>
        <w:t>ed</w:t>
      </w:r>
      <w:r w:rsidR="00824AC3" w:rsidRPr="00C76C53">
        <w:rPr>
          <w:rFonts w:ascii="Times New Roman" w:hAnsi="Times New Roman" w:cs="Times New Roman"/>
          <w:sz w:val="20"/>
          <w:szCs w:val="20"/>
        </w:rPr>
        <w:t xml:space="preserve"> along a low</w:t>
      </w:r>
      <w:r w:rsidR="00FA3EE4" w:rsidRPr="00C76C53">
        <w:rPr>
          <w:rFonts w:ascii="Times New Roman" w:hAnsi="Times New Roman" w:cs="Times New Roman"/>
          <w:sz w:val="20"/>
          <w:szCs w:val="20"/>
        </w:rPr>
        <w:t>-</w:t>
      </w:r>
      <w:r w:rsidR="00824AC3" w:rsidRPr="00C76C53">
        <w:rPr>
          <w:rFonts w:ascii="Times New Roman" w:hAnsi="Times New Roman" w:cs="Times New Roman"/>
          <w:sz w:val="20"/>
          <w:szCs w:val="20"/>
        </w:rPr>
        <w:t>dimensional linear latent space optimally embedded in the higher</w:t>
      </w:r>
      <w:r w:rsidR="0038085D">
        <w:rPr>
          <w:rFonts w:ascii="Times New Roman" w:hAnsi="Times New Roman" w:cs="Times New Roman"/>
          <w:sz w:val="20"/>
          <w:szCs w:val="20"/>
        </w:rPr>
        <w:t>-</w:t>
      </w:r>
      <w:r w:rsidR="00824AC3" w:rsidRPr="00C76C53">
        <w:rPr>
          <w:rFonts w:ascii="Times New Roman" w:hAnsi="Times New Roman" w:cs="Times New Roman"/>
          <w:sz w:val="20"/>
          <w:szCs w:val="20"/>
        </w:rPr>
        <w:t xml:space="preserve">dimensional data space, convolved with a spherical Gaussian noise. The missing observations are also treated as latent variables. The model is trained in the </w:t>
      </w:r>
      <w:r w:rsidR="00442133" w:rsidRPr="00C76C53">
        <w:rPr>
          <w:rFonts w:ascii="Times New Roman" w:hAnsi="Times New Roman" w:cs="Times New Roman"/>
          <w:sz w:val="20"/>
          <w:szCs w:val="20"/>
        </w:rPr>
        <w:t>Maximum Likelihood Estimat</w:t>
      </w:r>
      <w:r w:rsidR="00824AC3" w:rsidRPr="00C76C53">
        <w:rPr>
          <w:rFonts w:ascii="Times New Roman" w:hAnsi="Times New Roman" w:cs="Times New Roman"/>
          <w:sz w:val="20"/>
          <w:szCs w:val="20"/>
        </w:rPr>
        <w:t>ion</w:t>
      </w:r>
      <w:r w:rsidR="00442133" w:rsidRPr="00C76C53">
        <w:rPr>
          <w:rFonts w:ascii="Times New Roman" w:hAnsi="Times New Roman" w:cs="Times New Roman"/>
          <w:sz w:val="20"/>
          <w:szCs w:val="20"/>
        </w:rPr>
        <w:t xml:space="preserve"> (MLE) </w:t>
      </w:r>
      <w:r w:rsidR="00824AC3" w:rsidRPr="00C76C53">
        <w:rPr>
          <w:rFonts w:ascii="Times New Roman" w:hAnsi="Times New Roman" w:cs="Times New Roman"/>
          <w:sz w:val="20"/>
          <w:szCs w:val="20"/>
        </w:rPr>
        <w:t>framework through an</w:t>
      </w:r>
      <w:r w:rsidR="00442133" w:rsidRPr="00C76C53">
        <w:rPr>
          <w:rFonts w:ascii="Times New Roman" w:hAnsi="Times New Roman" w:cs="Times New Roman"/>
          <w:sz w:val="20"/>
          <w:szCs w:val="20"/>
        </w:rPr>
        <w:t xml:space="preserve"> Expectation-Maximi</w:t>
      </w:r>
      <w:r w:rsidR="0038085D">
        <w:rPr>
          <w:rFonts w:ascii="Times New Roman" w:hAnsi="Times New Roman" w:cs="Times New Roman"/>
          <w:sz w:val="20"/>
          <w:szCs w:val="20"/>
        </w:rPr>
        <w:t>s</w:t>
      </w:r>
      <w:r w:rsidR="00442133" w:rsidRPr="00C76C53">
        <w:rPr>
          <w:rFonts w:ascii="Times New Roman" w:hAnsi="Times New Roman" w:cs="Times New Roman"/>
          <w:sz w:val="20"/>
          <w:szCs w:val="20"/>
        </w:rPr>
        <w:t>ation (EM) algorithm</w:t>
      </w:r>
      <w:r w:rsidR="003A2292">
        <w:rPr>
          <w:rFonts w:ascii="Times New Roman" w:hAnsi="Times New Roman" w:cs="Times New Roman"/>
          <w:sz w:val="20"/>
          <w:szCs w:val="20"/>
        </w:rPr>
        <w:t>.</w:t>
      </w:r>
      <w:r w:rsidR="00605C77" w:rsidRPr="00C76C53">
        <w:rPr>
          <w:rFonts w:ascii="Times New Roman" w:hAnsi="Times New Roman" w:cs="Times New Roman"/>
          <w:sz w:val="20"/>
          <w:szCs w:val="20"/>
        </w:rPr>
        <w:fldChar w:fldCharType="begin"/>
      </w:r>
      <w:r w:rsidR="00131BBD">
        <w:rPr>
          <w:rFonts w:ascii="Times New Roman" w:hAnsi="Times New Roman" w:cs="Times New Roman"/>
          <w:sz w:val="20"/>
          <w:szCs w:val="20"/>
        </w:rPr>
        <w:instrText xml:space="preserve"> ADDIN EN.CITE &lt;EndNote&gt;&lt;Cite&gt;&lt;Author&gt;Rubin&lt;/Author&gt;&lt;Year&gt;1982&lt;/Year&gt;&lt;RecNum&gt;20&lt;/RecNum&gt;&lt;DisplayText&gt;&lt;style face="superscript"&gt;26&lt;/style&gt;&lt;/DisplayText&gt;&lt;record&gt;&lt;rec-number&gt;20&lt;/rec-number&gt;&lt;foreign-keys&gt;&lt;key app="EN" db-id="dt09v2d20vps9sezta65t2f60rdsazrwardf" timestamp="1731947808"&gt;20&lt;/key&gt;&lt;/foreign-keys&gt;&lt;ref-type name="Journal Article"&gt;17&lt;/ref-type&gt;&lt;contributors&gt;&lt;authors&gt;&lt;author&gt;Rubin, D. B.; Thayer, D. T.&lt;/author&gt;&lt;/authors&gt;&lt;/contributors&gt;&lt;titles&gt;&lt;title&gt;EM algorithms for ML factor analysis&lt;/title&gt;&lt;secondary-title&gt;Psychometrika&lt;/secondary-title&gt;&lt;/titles&gt;&lt;periodical&gt;&lt;full-title&gt;Psychometrika&lt;/full-title&gt;&lt;/periodical&gt;&lt;pages&gt;69–76&lt;/pages&gt;&lt;volume&gt;47&lt;/volume&gt;&lt;number&gt;1&lt;/number&gt;&lt;dates&gt;&lt;year&gt;1982&lt;/year&gt;&lt;/dates&gt;&lt;urls&gt;&lt;/urls&gt;&lt;electronic-resource-num&gt;https://doi.org/10.1007/BF02293851&lt;/electronic-resource-num&gt;&lt;/record&gt;&lt;/Cite&gt;&lt;/EndNote&gt;</w:instrText>
      </w:r>
      <w:r w:rsidR="00605C77"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26</w:t>
      </w:r>
      <w:r w:rsidR="00605C77" w:rsidRPr="00C76C53">
        <w:rPr>
          <w:rFonts w:ascii="Times New Roman" w:hAnsi="Times New Roman" w:cs="Times New Roman"/>
          <w:sz w:val="20"/>
          <w:szCs w:val="20"/>
        </w:rPr>
        <w:fldChar w:fldCharType="end"/>
      </w:r>
      <w:r w:rsidR="00605C77" w:rsidRPr="00C76C53">
        <w:rPr>
          <w:rFonts w:ascii="Times New Roman" w:hAnsi="Times New Roman" w:cs="Times New Roman"/>
          <w:sz w:val="20"/>
          <w:szCs w:val="20"/>
        </w:rPr>
        <w:t xml:space="preserve"> The </w:t>
      </w:r>
      <w:r w:rsidR="00824AC3" w:rsidRPr="00C76C53">
        <w:rPr>
          <w:rFonts w:ascii="Times New Roman" w:hAnsi="Times New Roman" w:cs="Times New Roman"/>
          <w:sz w:val="20"/>
          <w:szCs w:val="20"/>
        </w:rPr>
        <w:t>trained PPCA generative model is then used to produce multiple imputed data sets, where for each data item with missing observations, the missing values are imputed by sampling from the posterior distribution provided by the PPCA, given the observed features for that data item</w:t>
      </w:r>
      <w:r w:rsidR="00605C77" w:rsidRPr="00C76C53">
        <w:rPr>
          <w:rFonts w:ascii="Times New Roman" w:hAnsi="Times New Roman" w:cs="Times New Roman"/>
          <w:sz w:val="20"/>
          <w:szCs w:val="20"/>
        </w:rPr>
        <w:t xml:space="preserve">. The main advantage </w:t>
      </w:r>
      <w:r w:rsidR="0038085D">
        <w:rPr>
          <w:rFonts w:ascii="Times New Roman" w:hAnsi="Times New Roman" w:cs="Times New Roman"/>
          <w:sz w:val="20"/>
          <w:szCs w:val="20"/>
        </w:rPr>
        <w:t>over</w:t>
      </w:r>
      <w:r w:rsidR="00605C77" w:rsidRPr="00C76C53">
        <w:rPr>
          <w:rFonts w:ascii="Times New Roman" w:hAnsi="Times New Roman" w:cs="Times New Roman"/>
          <w:sz w:val="20"/>
          <w:szCs w:val="20"/>
        </w:rPr>
        <w:t xml:space="preserve"> other imputation techniques (e.g. k-nearest </w:t>
      </w:r>
      <w:r w:rsidR="00FA3EE4" w:rsidRPr="00C76C53">
        <w:rPr>
          <w:rFonts w:ascii="Times New Roman" w:hAnsi="Times New Roman" w:cs="Times New Roman"/>
          <w:sz w:val="20"/>
          <w:szCs w:val="20"/>
        </w:rPr>
        <w:t>neighbo</w:t>
      </w:r>
      <w:r w:rsidR="0038085D">
        <w:rPr>
          <w:rFonts w:ascii="Times New Roman" w:hAnsi="Times New Roman" w:cs="Times New Roman"/>
          <w:sz w:val="20"/>
          <w:szCs w:val="20"/>
        </w:rPr>
        <w:t>u</w:t>
      </w:r>
      <w:r w:rsidR="00FA3EE4" w:rsidRPr="00C76C53">
        <w:rPr>
          <w:rFonts w:ascii="Times New Roman" w:hAnsi="Times New Roman" w:cs="Times New Roman"/>
          <w:sz w:val="20"/>
          <w:szCs w:val="20"/>
        </w:rPr>
        <w:t>rs</w:t>
      </w:r>
      <w:r w:rsidR="00605C77" w:rsidRPr="00C76C53">
        <w:rPr>
          <w:rFonts w:ascii="Times New Roman" w:hAnsi="Times New Roman" w:cs="Times New Roman"/>
          <w:sz w:val="20"/>
          <w:szCs w:val="20"/>
        </w:rPr>
        <w:t>) is the</w:t>
      </w:r>
      <w:r w:rsidR="00824AC3" w:rsidRPr="00C76C53">
        <w:rPr>
          <w:rFonts w:ascii="Times New Roman" w:hAnsi="Times New Roman" w:cs="Times New Roman"/>
          <w:sz w:val="20"/>
          <w:szCs w:val="20"/>
        </w:rPr>
        <w:t xml:space="preserve"> global, potentially more robust, nature of the multivariate imputation model</w:t>
      </w:r>
      <w:r w:rsidR="00605C77" w:rsidRPr="00C76C53">
        <w:rPr>
          <w:rFonts w:ascii="Times New Roman" w:hAnsi="Times New Roman" w:cs="Times New Roman"/>
          <w:sz w:val="20"/>
          <w:szCs w:val="20"/>
        </w:rPr>
        <w:t>.</w:t>
      </w:r>
      <w:r w:rsidR="00677709">
        <w:rPr>
          <w:rFonts w:ascii="Times New Roman" w:hAnsi="Times New Roman" w:cs="Times New Roman"/>
          <w:sz w:val="20"/>
          <w:szCs w:val="20"/>
        </w:rPr>
        <w:t xml:space="preserve"> In our untargeted metabolome dataset, data were missing at random across all four assays used</w:t>
      </w:r>
      <w:r w:rsidR="00197654">
        <w:rPr>
          <w:rFonts w:ascii="Times New Roman" w:hAnsi="Times New Roman" w:cs="Times New Roman"/>
          <w:sz w:val="20"/>
          <w:szCs w:val="20"/>
        </w:rPr>
        <w:t xml:space="preserve"> (Supplemental Table 5)</w:t>
      </w:r>
      <w:r w:rsidR="00677709">
        <w:rPr>
          <w:rFonts w:ascii="Times New Roman" w:hAnsi="Times New Roman" w:cs="Times New Roman"/>
          <w:sz w:val="20"/>
          <w:szCs w:val="20"/>
        </w:rPr>
        <w:t>.</w:t>
      </w:r>
    </w:p>
    <w:p w14:paraId="7B76E4C4" w14:textId="5C562015" w:rsidR="008E3212" w:rsidRPr="00C76C53" w:rsidRDefault="005C3657"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 xml:space="preserve">Metabolomic data were </w:t>
      </w:r>
      <w:r w:rsidR="00FA3EE4" w:rsidRPr="00C76C53">
        <w:rPr>
          <w:rFonts w:ascii="Times New Roman" w:hAnsi="Times New Roman" w:cs="Times New Roman"/>
          <w:sz w:val="20"/>
          <w:szCs w:val="20"/>
        </w:rPr>
        <w:t>analy</w:t>
      </w:r>
      <w:r w:rsidR="0038085D">
        <w:rPr>
          <w:rFonts w:ascii="Times New Roman" w:hAnsi="Times New Roman" w:cs="Times New Roman"/>
          <w:sz w:val="20"/>
          <w:szCs w:val="20"/>
        </w:rPr>
        <w:t>s</w:t>
      </w:r>
      <w:r w:rsidR="00FA3EE4" w:rsidRPr="00C76C53">
        <w:rPr>
          <w:rFonts w:ascii="Times New Roman" w:hAnsi="Times New Roman" w:cs="Times New Roman"/>
          <w:sz w:val="20"/>
          <w:szCs w:val="20"/>
        </w:rPr>
        <w:t>ed</w:t>
      </w:r>
      <w:r w:rsidRPr="00C76C53">
        <w:rPr>
          <w:rFonts w:ascii="Times New Roman" w:hAnsi="Times New Roman" w:cs="Times New Roman"/>
          <w:sz w:val="20"/>
          <w:szCs w:val="20"/>
        </w:rPr>
        <w:t xml:space="preserve"> using prototype-based supervised machine learning</w:t>
      </w:r>
      <w:r w:rsidR="00893C0C" w:rsidRPr="00C76C53">
        <w:rPr>
          <w:rFonts w:ascii="Times New Roman" w:hAnsi="Times New Roman" w:cs="Times New Roman"/>
          <w:sz w:val="20"/>
          <w:szCs w:val="20"/>
        </w:rPr>
        <w:t>: GMLVQ and OR</w:t>
      </w:r>
      <w:r w:rsidRPr="00C76C53">
        <w:rPr>
          <w:rFonts w:ascii="Times New Roman" w:hAnsi="Times New Roman" w:cs="Times New Roman"/>
          <w:sz w:val="20"/>
          <w:szCs w:val="20"/>
        </w:rPr>
        <w:t>. GMLVQ and OR were used to determine the relevance of each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 for the classification of benign adrenal </w:t>
      </w:r>
      <w:r w:rsidR="00FA3EE4" w:rsidRPr="00C76C53">
        <w:rPr>
          <w:rFonts w:ascii="Times New Roman" w:hAnsi="Times New Roman" w:cs="Times New Roman"/>
          <w:sz w:val="20"/>
          <w:szCs w:val="20"/>
        </w:rPr>
        <w:t>tumo</w:t>
      </w:r>
      <w:r w:rsidR="0038085D">
        <w:rPr>
          <w:rFonts w:ascii="Times New Roman" w:hAnsi="Times New Roman" w:cs="Times New Roman"/>
          <w:sz w:val="20"/>
          <w:szCs w:val="20"/>
        </w:rPr>
        <w:t>u</w:t>
      </w:r>
      <w:r w:rsidR="00FA3EE4" w:rsidRPr="00C76C53">
        <w:rPr>
          <w:rFonts w:ascii="Times New Roman" w:hAnsi="Times New Roman" w:cs="Times New Roman"/>
          <w:sz w:val="20"/>
          <w:szCs w:val="20"/>
        </w:rPr>
        <w:t>rs</w:t>
      </w:r>
      <w:r w:rsidRPr="00C76C53">
        <w:rPr>
          <w:rFonts w:ascii="Times New Roman" w:hAnsi="Times New Roman" w:cs="Times New Roman"/>
          <w:sz w:val="20"/>
          <w:szCs w:val="20"/>
        </w:rPr>
        <w:t xml:space="preserve"> across the spectrum of autonomous cortisol secretion, i.e., the four-class classification NFAT – MACS-1 – MACS-2 – </w:t>
      </w:r>
      <w:r w:rsidR="009C2086" w:rsidRPr="00C76C53">
        <w:rPr>
          <w:rFonts w:ascii="Times New Roman" w:hAnsi="Times New Roman" w:cs="Times New Roman"/>
          <w:sz w:val="20"/>
          <w:szCs w:val="20"/>
        </w:rPr>
        <w:t xml:space="preserve">adrenal </w:t>
      </w:r>
      <w:r w:rsidRPr="00C76C53">
        <w:rPr>
          <w:rFonts w:ascii="Times New Roman" w:hAnsi="Times New Roman" w:cs="Times New Roman"/>
          <w:sz w:val="20"/>
          <w:szCs w:val="20"/>
        </w:rPr>
        <w:t>CS. The relevance of each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 was expressed as median rank and interquartile range (the smaller the rank, the more relevant that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 </w:t>
      </w:r>
      <w:r w:rsidR="008E3212" w:rsidRPr="00C76C53">
        <w:rPr>
          <w:rFonts w:ascii="Times New Roman" w:hAnsi="Times New Roman" w:cs="Times New Roman"/>
          <w:sz w:val="20"/>
          <w:szCs w:val="20"/>
        </w:rPr>
        <w:t xml:space="preserve">Due to the imputation procedure with PPCA, </w:t>
      </w:r>
      <w:r w:rsidR="00F11D81" w:rsidRPr="00C76C53">
        <w:rPr>
          <w:rFonts w:ascii="Times New Roman" w:hAnsi="Times New Roman" w:cs="Times New Roman"/>
          <w:sz w:val="20"/>
          <w:szCs w:val="20"/>
        </w:rPr>
        <w:t xml:space="preserve">given a dataset with missing values, </w:t>
      </w:r>
      <w:r w:rsidR="008E3212" w:rsidRPr="00C76C53">
        <w:rPr>
          <w:rFonts w:ascii="Times New Roman" w:hAnsi="Times New Roman" w:cs="Times New Roman"/>
          <w:sz w:val="20"/>
          <w:szCs w:val="20"/>
        </w:rPr>
        <w:t xml:space="preserve">30 </w:t>
      </w:r>
      <w:r w:rsidR="00F11D81" w:rsidRPr="00C76C53">
        <w:rPr>
          <w:rFonts w:ascii="Times New Roman" w:hAnsi="Times New Roman" w:cs="Times New Roman"/>
          <w:sz w:val="20"/>
          <w:szCs w:val="20"/>
        </w:rPr>
        <w:t xml:space="preserve">alternative </w:t>
      </w:r>
      <w:r w:rsidR="008E3212" w:rsidRPr="00C76C53">
        <w:rPr>
          <w:rFonts w:ascii="Times New Roman" w:hAnsi="Times New Roman" w:cs="Times New Roman"/>
          <w:sz w:val="20"/>
          <w:szCs w:val="20"/>
        </w:rPr>
        <w:t xml:space="preserve">datasets were created </w:t>
      </w:r>
      <w:r w:rsidR="00F11D81" w:rsidRPr="00C76C53">
        <w:rPr>
          <w:rFonts w:ascii="Times New Roman" w:hAnsi="Times New Roman" w:cs="Times New Roman"/>
          <w:sz w:val="20"/>
          <w:szCs w:val="20"/>
        </w:rPr>
        <w:t xml:space="preserve">as explained above – these datasets </w:t>
      </w:r>
      <w:r w:rsidR="008E3212" w:rsidRPr="00C76C53">
        <w:rPr>
          <w:rFonts w:ascii="Times New Roman" w:hAnsi="Times New Roman" w:cs="Times New Roman"/>
          <w:sz w:val="20"/>
          <w:szCs w:val="20"/>
        </w:rPr>
        <w:t xml:space="preserve">preserved the observed features but imputed the missing values by sampling </w:t>
      </w:r>
      <w:r w:rsidR="00F11D81" w:rsidRPr="00C76C53">
        <w:rPr>
          <w:rFonts w:ascii="Times New Roman" w:hAnsi="Times New Roman" w:cs="Times New Roman"/>
          <w:sz w:val="20"/>
          <w:szCs w:val="20"/>
        </w:rPr>
        <w:t>f</w:t>
      </w:r>
      <w:r w:rsidR="008E3212" w:rsidRPr="00C76C53">
        <w:rPr>
          <w:rFonts w:ascii="Times New Roman" w:hAnsi="Times New Roman" w:cs="Times New Roman"/>
          <w:sz w:val="20"/>
          <w:szCs w:val="20"/>
        </w:rPr>
        <w:t>rom the PPCA model distribution</w:t>
      </w:r>
      <w:r w:rsidR="00F11D81" w:rsidRPr="00C76C53">
        <w:rPr>
          <w:rFonts w:ascii="Times New Roman" w:hAnsi="Times New Roman" w:cs="Times New Roman"/>
          <w:sz w:val="20"/>
          <w:szCs w:val="20"/>
        </w:rPr>
        <w:t>, conditioned on the observed data</w:t>
      </w:r>
      <w:r w:rsidR="008E3212" w:rsidRPr="00C76C53">
        <w:rPr>
          <w:rFonts w:ascii="Times New Roman" w:hAnsi="Times New Roman" w:cs="Times New Roman"/>
          <w:sz w:val="20"/>
          <w:szCs w:val="20"/>
        </w:rPr>
        <w:t xml:space="preserve">. </w:t>
      </w:r>
      <w:r w:rsidR="00E3794B" w:rsidRPr="00C76C53">
        <w:rPr>
          <w:rFonts w:ascii="Times New Roman" w:hAnsi="Times New Roman" w:cs="Times New Roman"/>
          <w:sz w:val="20"/>
          <w:szCs w:val="20"/>
        </w:rPr>
        <w:t>Fifty</w:t>
      </w:r>
      <w:r w:rsidR="00F11D81" w:rsidRPr="00C76C53">
        <w:rPr>
          <w:rFonts w:ascii="Times New Roman" w:hAnsi="Times New Roman" w:cs="Times New Roman"/>
          <w:sz w:val="20"/>
          <w:szCs w:val="20"/>
        </w:rPr>
        <w:t xml:space="preserve"> individual classifiers (either OR or GMLVQ) were trained on the </w:t>
      </w:r>
      <w:r w:rsidR="00E3794B" w:rsidRPr="00C76C53">
        <w:rPr>
          <w:rFonts w:ascii="Times New Roman" w:hAnsi="Times New Roman" w:cs="Times New Roman"/>
          <w:sz w:val="20"/>
          <w:szCs w:val="20"/>
        </w:rPr>
        <w:t>50</w:t>
      </w:r>
      <w:r w:rsidR="00F11D81" w:rsidRPr="00C76C53">
        <w:rPr>
          <w:rFonts w:ascii="Times New Roman" w:hAnsi="Times New Roman" w:cs="Times New Roman"/>
          <w:sz w:val="20"/>
          <w:szCs w:val="20"/>
        </w:rPr>
        <w:t xml:space="preserve"> alternative datasets and then combined into a single ensemble classifier (with flat weighting) using </w:t>
      </w:r>
      <w:r w:rsidR="00FA3EE4" w:rsidRPr="00C76C53">
        <w:rPr>
          <w:rFonts w:ascii="Times New Roman" w:hAnsi="Times New Roman" w:cs="Times New Roman"/>
          <w:sz w:val="20"/>
          <w:szCs w:val="20"/>
        </w:rPr>
        <w:t xml:space="preserve">a </w:t>
      </w:r>
      <w:r w:rsidR="00F11D81" w:rsidRPr="00C76C53">
        <w:rPr>
          <w:rFonts w:ascii="Times New Roman" w:hAnsi="Times New Roman" w:cs="Times New Roman"/>
          <w:sz w:val="20"/>
          <w:szCs w:val="20"/>
        </w:rPr>
        <w:t xml:space="preserve">majority vote to produce the final classification decision. </w:t>
      </w:r>
      <w:r w:rsidR="008E3212" w:rsidRPr="00C76C53">
        <w:rPr>
          <w:rFonts w:ascii="Times New Roman" w:hAnsi="Times New Roman" w:cs="Times New Roman"/>
          <w:sz w:val="20"/>
          <w:szCs w:val="20"/>
        </w:rPr>
        <w:t xml:space="preserve">The final </w:t>
      </w:r>
      <w:r w:rsidR="00F11D81" w:rsidRPr="00C76C53">
        <w:rPr>
          <w:rFonts w:ascii="Times New Roman" w:hAnsi="Times New Roman" w:cs="Times New Roman"/>
          <w:sz w:val="20"/>
          <w:szCs w:val="20"/>
        </w:rPr>
        <w:t xml:space="preserve">feature </w:t>
      </w:r>
      <w:r w:rsidR="008E3212" w:rsidRPr="00C76C53">
        <w:rPr>
          <w:rFonts w:ascii="Times New Roman" w:hAnsi="Times New Roman" w:cs="Times New Roman"/>
          <w:sz w:val="20"/>
          <w:szCs w:val="20"/>
        </w:rPr>
        <w:t xml:space="preserve">ranks were obtained </w:t>
      </w:r>
      <w:r w:rsidR="00F11D81" w:rsidRPr="00C76C53">
        <w:rPr>
          <w:rFonts w:ascii="Times New Roman" w:hAnsi="Times New Roman" w:cs="Times New Roman"/>
          <w:sz w:val="20"/>
          <w:szCs w:val="20"/>
        </w:rPr>
        <w:t>from</w:t>
      </w:r>
      <w:r w:rsidR="008E3212" w:rsidRPr="00C76C53">
        <w:rPr>
          <w:rFonts w:ascii="Times New Roman" w:hAnsi="Times New Roman" w:cs="Times New Roman"/>
          <w:sz w:val="20"/>
          <w:szCs w:val="20"/>
        </w:rPr>
        <w:t xml:space="preserve"> the ensemble classifiers</w:t>
      </w:r>
      <w:r w:rsidR="00E3794B" w:rsidRPr="00C76C53">
        <w:rPr>
          <w:rFonts w:ascii="Times New Roman" w:hAnsi="Times New Roman" w:cs="Times New Roman"/>
          <w:sz w:val="20"/>
          <w:szCs w:val="20"/>
        </w:rPr>
        <w:t xml:space="preserve"> by averaging all the relevance matrices obtained in the reduced space spanned by the dominant principal components, found with PCA. The average relevance matrix was then de-projected back into the original metaboli</w:t>
      </w:r>
      <w:r w:rsidR="00F45BB5">
        <w:rPr>
          <w:rFonts w:ascii="Times New Roman" w:hAnsi="Times New Roman" w:cs="Times New Roman"/>
          <w:sz w:val="20"/>
          <w:szCs w:val="20"/>
        </w:rPr>
        <w:t>te</w:t>
      </w:r>
      <w:r w:rsidR="00E3794B" w:rsidRPr="00C76C53">
        <w:rPr>
          <w:rFonts w:ascii="Times New Roman" w:hAnsi="Times New Roman" w:cs="Times New Roman"/>
          <w:sz w:val="20"/>
          <w:szCs w:val="20"/>
        </w:rPr>
        <w:t xml:space="preserve"> feature space by inverting the projection matrix from step 3. </w:t>
      </w:r>
      <w:r w:rsidR="00F45BB5" w:rsidRPr="00C76C53">
        <w:rPr>
          <w:rFonts w:ascii="Times New Roman" w:hAnsi="Times New Roman" w:cs="Times New Roman"/>
          <w:sz w:val="20"/>
          <w:szCs w:val="20"/>
        </w:rPr>
        <w:t>Metaboli</w:t>
      </w:r>
      <w:r w:rsidR="00F45BB5">
        <w:rPr>
          <w:rFonts w:ascii="Times New Roman" w:hAnsi="Times New Roman" w:cs="Times New Roman"/>
          <w:sz w:val="20"/>
          <w:szCs w:val="20"/>
        </w:rPr>
        <w:t>te</w:t>
      </w:r>
      <w:r w:rsidR="00F45BB5" w:rsidRPr="00C76C53">
        <w:rPr>
          <w:rFonts w:ascii="Times New Roman" w:hAnsi="Times New Roman" w:cs="Times New Roman"/>
          <w:sz w:val="20"/>
          <w:szCs w:val="20"/>
        </w:rPr>
        <w:t xml:space="preserve"> </w:t>
      </w:r>
      <w:r w:rsidR="00E3794B" w:rsidRPr="00C76C53">
        <w:rPr>
          <w:rFonts w:ascii="Times New Roman" w:hAnsi="Times New Roman" w:cs="Times New Roman"/>
          <w:sz w:val="20"/>
          <w:szCs w:val="20"/>
        </w:rPr>
        <w:t>features were then ranked by their position in the recovered feature relevance list</w:t>
      </w:r>
      <w:r w:rsidR="008E3212" w:rsidRPr="00C76C53">
        <w:rPr>
          <w:rFonts w:ascii="Times New Roman" w:hAnsi="Times New Roman" w:cs="Times New Roman"/>
          <w:sz w:val="20"/>
          <w:szCs w:val="20"/>
        </w:rPr>
        <w:t>.</w:t>
      </w:r>
    </w:p>
    <w:p w14:paraId="6A182AC8" w14:textId="37D5301C" w:rsidR="005C3657" w:rsidRPr="00C76C53" w:rsidRDefault="005C3657"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Since two UHPLC-MS methods were used (HILIC and C</w:t>
      </w:r>
      <w:r w:rsidRPr="00C76C53">
        <w:rPr>
          <w:rFonts w:ascii="Times New Roman" w:hAnsi="Times New Roman" w:cs="Times New Roman"/>
          <w:sz w:val="20"/>
          <w:szCs w:val="20"/>
          <w:vertAlign w:val="subscript"/>
        </w:rPr>
        <w:t>18</w:t>
      </w:r>
      <w:r w:rsidRPr="00C76C53">
        <w:rPr>
          <w:rFonts w:ascii="Times New Roman" w:hAnsi="Times New Roman" w:cs="Times New Roman"/>
          <w:sz w:val="20"/>
          <w:szCs w:val="20"/>
        </w:rPr>
        <w:t>; each using two ion modes) and two classifiers applied, eight lists of ordered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were generated (four for GMLVQ and four for OR) (</w:t>
      </w:r>
      <w:r w:rsidRPr="00435291">
        <w:rPr>
          <w:rFonts w:ascii="Times New Roman" w:hAnsi="Times New Roman" w:cs="Times New Roman"/>
          <w:b/>
          <w:bCs/>
          <w:sz w:val="20"/>
          <w:szCs w:val="20"/>
        </w:rPr>
        <w:t xml:space="preserve">Supplemental Figure </w:t>
      </w:r>
      <w:r w:rsidR="00435291" w:rsidRPr="00435291">
        <w:rPr>
          <w:rFonts w:ascii="Times New Roman" w:hAnsi="Times New Roman" w:cs="Times New Roman"/>
          <w:b/>
          <w:bCs/>
          <w:sz w:val="20"/>
          <w:szCs w:val="20"/>
        </w:rPr>
        <w:t>15</w:t>
      </w:r>
      <w:r w:rsidRPr="00C76C53">
        <w:rPr>
          <w:rFonts w:ascii="Times New Roman" w:hAnsi="Times New Roman" w:cs="Times New Roman"/>
          <w:sz w:val="20"/>
          <w:szCs w:val="20"/>
        </w:rPr>
        <w:t xml:space="preserve">). </w:t>
      </w:r>
    </w:p>
    <w:p w14:paraId="3C2E26C7" w14:textId="6AC3ACCB" w:rsidR="005C3657" w:rsidRPr="00C76C53" w:rsidRDefault="005C3657" w:rsidP="002C5A85">
      <w:pPr>
        <w:pStyle w:val="ListParagraph"/>
        <w:numPr>
          <w:ilvl w:val="0"/>
          <w:numId w:val="18"/>
        </w:numPr>
        <w:spacing w:after="0" w:line="240" w:lineRule="auto"/>
        <w:ind w:left="426" w:hanging="426"/>
        <w:jc w:val="both"/>
        <w:rPr>
          <w:rFonts w:ascii="Times New Roman" w:hAnsi="Times New Roman" w:cs="Times New Roman"/>
          <w:sz w:val="20"/>
          <w:szCs w:val="20"/>
        </w:rPr>
      </w:pPr>
      <w:r w:rsidRPr="00C76C53">
        <w:rPr>
          <w:rFonts w:ascii="Times New Roman" w:hAnsi="Times New Roman" w:cs="Times New Roman"/>
          <w:sz w:val="20"/>
          <w:szCs w:val="20"/>
        </w:rPr>
        <w:t>After visual inspection of the plots of the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ordered by their relevance, an arbitrary cut-off of the top 500 metabolites was chosen for biological interpretation (</w:t>
      </w:r>
      <w:r w:rsidRPr="00C76C53">
        <w:rPr>
          <w:rFonts w:ascii="Times New Roman" w:hAnsi="Times New Roman" w:cs="Times New Roman"/>
          <w:b/>
          <w:bCs/>
          <w:sz w:val="20"/>
          <w:szCs w:val="20"/>
        </w:rPr>
        <w:t xml:space="preserve">Supplemental Figure </w:t>
      </w:r>
      <w:r w:rsidR="00435291" w:rsidRPr="00C76C53">
        <w:rPr>
          <w:rFonts w:ascii="Times New Roman" w:hAnsi="Times New Roman" w:cs="Times New Roman"/>
          <w:b/>
          <w:bCs/>
          <w:sz w:val="20"/>
          <w:szCs w:val="20"/>
        </w:rPr>
        <w:t>1</w:t>
      </w:r>
      <w:r w:rsidR="00435291">
        <w:rPr>
          <w:rFonts w:ascii="Times New Roman" w:hAnsi="Times New Roman" w:cs="Times New Roman"/>
          <w:b/>
          <w:bCs/>
          <w:sz w:val="20"/>
          <w:szCs w:val="20"/>
        </w:rPr>
        <w:t>5</w:t>
      </w:r>
      <w:r w:rsidR="002571BE" w:rsidRPr="00C76C53">
        <w:rPr>
          <w:rFonts w:ascii="Times New Roman" w:hAnsi="Times New Roman" w:cs="Times New Roman"/>
          <w:sz w:val="20"/>
          <w:szCs w:val="20"/>
        </w:rPr>
        <w:t>)</w:t>
      </w:r>
      <w:r w:rsidRPr="00C76C53">
        <w:rPr>
          <w:rFonts w:ascii="Times New Roman" w:hAnsi="Times New Roman" w:cs="Times New Roman"/>
          <w:sz w:val="20"/>
          <w:szCs w:val="20"/>
        </w:rPr>
        <w:t xml:space="preserve">. This cut-off was </w:t>
      </w:r>
      <w:r w:rsidR="00DC6DBB">
        <w:rPr>
          <w:rFonts w:ascii="Times New Roman" w:hAnsi="Times New Roman" w:cs="Times New Roman"/>
          <w:sz w:val="20"/>
          <w:szCs w:val="20"/>
        </w:rPr>
        <w:t>beyond the knee point</w:t>
      </w:r>
      <w:r w:rsidR="004E3D8D">
        <w:rPr>
          <w:rFonts w:ascii="Times New Roman" w:hAnsi="Times New Roman" w:cs="Times New Roman"/>
          <w:sz w:val="20"/>
          <w:szCs w:val="20"/>
        </w:rPr>
        <w:t xml:space="preserve"> of the ranked features and was </w:t>
      </w:r>
      <w:r w:rsidRPr="00C76C53">
        <w:rPr>
          <w:rFonts w:ascii="Times New Roman" w:hAnsi="Times New Roman" w:cs="Times New Roman"/>
          <w:sz w:val="20"/>
          <w:szCs w:val="20"/>
        </w:rPr>
        <w:t>deemed to offer an acceptable compromise between including too much noise (i.e., the risk of including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that are not very relevant for the classification of autonomous cortisol secretion and may mask underlying metabolic processes) or too little information (i.e., the risk of excluding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that point towards key metabolic perturbations linked to autonomous cortisol secretion).</w:t>
      </w:r>
    </w:p>
    <w:p w14:paraId="51927E41" w14:textId="765CD781" w:rsidR="005C3657" w:rsidRPr="00C76C53" w:rsidRDefault="005C3657" w:rsidP="002C5A85">
      <w:pPr>
        <w:pStyle w:val="ListParagraph"/>
        <w:numPr>
          <w:ilvl w:val="0"/>
          <w:numId w:val="18"/>
        </w:numPr>
        <w:spacing w:after="0" w:line="240" w:lineRule="auto"/>
        <w:ind w:left="426" w:hanging="425"/>
        <w:jc w:val="both"/>
        <w:rPr>
          <w:rFonts w:ascii="Times New Roman" w:hAnsi="Times New Roman" w:cs="Times New Roman"/>
          <w:sz w:val="20"/>
          <w:szCs w:val="20"/>
        </w:rPr>
      </w:pPr>
      <w:r w:rsidRPr="00C76C53">
        <w:rPr>
          <w:rFonts w:ascii="Times New Roman" w:hAnsi="Times New Roman" w:cs="Times New Roman"/>
          <w:sz w:val="20"/>
          <w:szCs w:val="20"/>
        </w:rPr>
        <w:t>The four ranking lists generated by GMLVQ were merged and the same was done for OR, yielding one list of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for GMLVQ and one list of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for OR. Duplicate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across the various ranking lists were removed.</w:t>
      </w:r>
    </w:p>
    <w:p w14:paraId="7C0254E8" w14:textId="77777777" w:rsidR="005C3657" w:rsidRPr="00C76C53" w:rsidRDefault="005C3657" w:rsidP="002C5A85">
      <w:pPr>
        <w:spacing w:after="0" w:line="240" w:lineRule="auto"/>
        <w:jc w:val="both"/>
        <w:rPr>
          <w:rFonts w:ascii="Times New Roman" w:hAnsi="Times New Roman" w:cs="Times New Roman"/>
          <w:sz w:val="20"/>
          <w:szCs w:val="20"/>
        </w:rPr>
      </w:pPr>
    </w:p>
    <w:p w14:paraId="00804B8F" w14:textId="77777777" w:rsidR="005C3657" w:rsidRPr="00C76C53" w:rsidRDefault="005C3657" w:rsidP="002C5A85">
      <w:pPr>
        <w:spacing w:after="0" w:line="240" w:lineRule="auto"/>
        <w:jc w:val="both"/>
        <w:rPr>
          <w:rFonts w:ascii="Times New Roman" w:hAnsi="Times New Roman" w:cs="Times New Roman"/>
          <w:sz w:val="20"/>
          <w:szCs w:val="20"/>
        </w:rPr>
      </w:pPr>
    </w:p>
    <w:p w14:paraId="54DF696A" w14:textId="77777777" w:rsidR="005C3657" w:rsidRPr="00C76C53" w:rsidRDefault="005C3657" w:rsidP="002C5A85">
      <w:pPr>
        <w:spacing w:after="0" w:line="240" w:lineRule="auto"/>
        <w:rPr>
          <w:rFonts w:ascii="Times New Roman" w:eastAsiaTheme="majorEastAsia" w:hAnsi="Times New Roman" w:cs="Times New Roman"/>
          <w:b/>
          <w:color w:val="000000" w:themeColor="text1"/>
          <w:sz w:val="20"/>
          <w:szCs w:val="20"/>
          <w:u w:val="single"/>
        </w:rPr>
      </w:pPr>
      <w:r w:rsidRPr="00C76C53">
        <w:rPr>
          <w:rFonts w:ascii="Times New Roman" w:hAnsi="Times New Roman" w:cs="Times New Roman"/>
          <w:b/>
          <w:color w:val="000000" w:themeColor="text1"/>
          <w:sz w:val="20"/>
          <w:szCs w:val="20"/>
          <w:u w:val="single"/>
        </w:rPr>
        <w:br w:type="page"/>
      </w:r>
    </w:p>
    <w:p w14:paraId="19DBF7C1" w14:textId="77777777" w:rsidR="005C3657" w:rsidRPr="00C76C53" w:rsidRDefault="005C3657" w:rsidP="002C5A85">
      <w:pPr>
        <w:pStyle w:val="Heading1"/>
        <w:spacing w:before="0" w:line="240" w:lineRule="auto"/>
        <w:rPr>
          <w:rFonts w:ascii="Times New Roman" w:hAnsi="Times New Roman" w:cs="Times New Roman"/>
          <w:b/>
          <w:color w:val="000000" w:themeColor="text1"/>
          <w:sz w:val="20"/>
          <w:szCs w:val="20"/>
          <w:u w:val="single"/>
        </w:rPr>
      </w:pPr>
      <w:bookmarkStart w:id="15" w:name="_Toc172036624"/>
      <w:bookmarkStart w:id="16" w:name="_Toc213858878"/>
      <w:r w:rsidRPr="00C76C53">
        <w:rPr>
          <w:rFonts w:ascii="Times New Roman" w:hAnsi="Times New Roman" w:cs="Times New Roman"/>
          <w:b/>
          <w:color w:val="000000" w:themeColor="text1"/>
          <w:sz w:val="20"/>
          <w:szCs w:val="20"/>
          <w:u w:val="single"/>
        </w:rPr>
        <w:lastRenderedPageBreak/>
        <w:t>Methods: Interpretation of untargeted metabolome data</w:t>
      </w:r>
      <w:bookmarkEnd w:id="15"/>
      <w:bookmarkEnd w:id="16"/>
    </w:p>
    <w:p w14:paraId="26BC69CD" w14:textId="62C46918" w:rsidR="005C3657" w:rsidRPr="00C76C53" w:rsidRDefault="005C3657" w:rsidP="002C5A85">
      <w:pPr>
        <w:spacing w:after="0" w:line="240" w:lineRule="auto"/>
        <w:jc w:val="both"/>
        <w:rPr>
          <w:rFonts w:ascii="Times New Roman" w:hAnsi="Times New Roman" w:cs="Times New Roman"/>
          <w:sz w:val="20"/>
          <w:szCs w:val="20"/>
        </w:rPr>
      </w:pPr>
      <w:r w:rsidRPr="00C76C53">
        <w:rPr>
          <w:rFonts w:ascii="Times New Roman" w:hAnsi="Times New Roman" w:cs="Times New Roman"/>
          <w:sz w:val="20"/>
          <w:szCs w:val="20"/>
        </w:rPr>
        <w:t xml:space="preserve">The metabolite feature </w:t>
      </w:r>
      <w:r w:rsidR="005B0766" w:rsidRPr="00C76C53">
        <w:rPr>
          <w:rFonts w:ascii="Times New Roman" w:hAnsi="Times New Roman" w:cs="Times New Roman"/>
          <w:sz w:val="20"/>
          <w:szCs w:val="20"/>
        </w:rPr>
        <w:t xml:space="preserve">abundances </w:t>
      </w:r>
      <w:r w:rsidRPr="00C76C53">
        <w:rPr>
          <w:rFonts w:ascii="Times New Roman" w:hAnsi="Times New Roman" w:cs="Times New Roman"/>
          <w:sz w:val="20"/>
          <w:szCs w:val="20"/>
        </w:rPr>
        <w:t xml:space="preserve">in patients with MACS-1, MACS-2, and </w:t>
      </w:r>
      <w:r w:rsidR="009C2086" w:rsidRPr="00C76C53">
        <w:rPr>
          <w:rFonts w:ascii="Times New Roman" w:hAnsi="Times New Roman" w:cs="Times New Roman"/>
          <w:sz w:val="20"/>
          <w:szCs w:val="20"/>
        </w:rPr>
        <w:t xml:space="preserve">adrenal </w:t>
      </w:r>
      <w:r w:rsidRPr="00C76C53">
        <w:rPr>
          <w:rFonts w:ascii="Times New Roman" w:hAnsi="Times New Roman" w:cs="Times New Roman"/>
          <w:sz w:val="20"/>
          <w:szCs w:val="20"/>
        </w:rPr>
        <w:t>CS were expressed as fold-changes using patients with NFAT as the reference group. This analysis was carried out separately for the metabolite lists generated by GMLVQ and OR. Moreover, non-polar and polar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were </w:t>
      </w:r>
      <w:r w:rsidR="00893C0C" w:rsidRPr="00C76C53">
        <w:rPr>
          <w:rFonts w:ascii="Times New Roman" w:hAnsi="Times New Roman" w:cs="Times New Roman"/>
          <w:sz w:val="20"/>
          <w:szCs w:val="20"/>
        </w:rPr>
        <w:t>analy</w:t>
      </w:r>
      <w:r w:rsidR="0038085D">
        <w:rPr>
          <w:rFonts w:ascii="Times New Roman" w:hAnsi="Times New Roman" w:cs="Times New Roman"/>
          <w:sz w:val="20"/>
          <w:szCs w:val="20"/>
        </w:rPr>
        <w:t>s</w:t>
      </w:r>
      <w:r w:rsidR="00893C0C" w:rsidRPr="00C76C53">
        <w:rPr>
          <w:rFonts w:ascii="Times New Roman" w:hAnsi="Times New Roman" w:cs="Times New Roman"/>
          <w:sz w:val="20"/>
          <w:szCs w:val="20"/>
        </w:rPr>
        <w:t>ed</w:t>
      </w:r>
      <w:r w:rsidRPr="00C76C53">
        <w:rPr>
          <w:rFonts w:ascii="Times New Roman" w:hAnsi="Times New Roman" w:cs="Times New Roman"/>
          <w:sz w:val="20"/>
          <w:szCs w:val="20"/>
        </w:rPr>
        <w:t xml:space="preserve"> separately.</w:t>
      </w:r>
    </w:p>
    <w:p w14:paraId="2533AA47" w14:textId="77777777" w:rsidR="005C3657" w:rsidRPr="00C76C53" w:rsidRDefault="005C3657" w:rsidP="002C5A85">
      <w:pPr>
        <w:pStyle w:val="ListParagraph"/>
        <w:spacing w:after="0" w:line="240" w:lineRule="auto"/>
        <w:ind w:left="0"/>
        <w:jc w:val="both"/>
        <w:rPr>
          <w:rFonts w:ascii="Times New Roman" w:hAnsi="Times New Roman" w:cs="Times New Roman"/>
          <w:sz w:val="20"/>
          <w:szCs w:val="20"/>
          <w:u w:val="single"/>
        </w:rPr>
      </w:pPr>
    </w:p>
    <w:p w14:paraId="4A18203D" w14:textId="4AE79F64" w:rsidR="005C3657" w:rsidRPr="00C76C53" w:rsidRDefault="005C3657" w:rsidP="002C5A85">
      <w:pPr>
        <w:pStyle w:val="ListParagraph"/>
        <w:spacing w:after="0" w:line="240" w:lineRule="auto"/>
        <w:ind w:left="0"/>
        <w:jc w:val="both"/>
        <w:rPr>
          <w:rFonts w:ascii="Times New Roman" w:hAnsi="Times New Roman" w:cs="Times New Roman"/>
          <w:sz w:val="20"/>
          <w:szCs w:val="20"/>
        </w:rPr>
      </w:pPr>
      <w:r w:rsidRPr="00C76C53">
        <w:rPr>
          <w:rFonts w:ascii="Times New Roman" w:hAnsi="Times New Roman" w:cs="Times New Roman"/>
          <w:sz w:val="20"/>
          <w:szCs w:val="20"/>
          <w:u w:val="single"/>
        </w:rPr>
        <w:t>Non-polar metaboli</w:t>
      </w:r>
      <w:r w:rsidR="00F45BB5">
        <w:rPr>
          <w:rFonts w:ascii="Times New Roman" w:hAnsi="Times New Roman" w:cs="Times New Roman"/>
          <w:sz w:val="20"/>
          <w:szCs w:val="20"/>
          <w:u w:val="single"/>
        </w:rPr>
        <w:t>te</w:t>
      </w:r>
      <w:r w:rsidRPr="00C76C53">
        <w:rPr>
          <w:rFonts w:ascii="Times New Roman" w:hAnsi="Times New Roman" w:cs="Times New Roman"/>
          <w:sz w:val="20"/>
          <w:szCs w:val="20"/>
          <w:u w:val="single"/>
        </w:rPr>
        <w:t xml:space="preserve"> features (measured by C</w:t>
      </w:r>
      <w:r w:rsidRPr="00C76C53">
        <w:rPr>
          <w:rFonts w:ascii="Times New Roman" w:hAnsi="Times New Roman" w:cs="Times New Roman"/>
          <w:sz w:val="20"/>
          <w:szCs w:val="20"/>
          <w:u w:val="single"/>
          <w:vertAlign w:val="subscript"/>
        </w:rPr>
        <w:t>18</w:t>
      </w:r>
      <w:r w:rsidRPr="00C76C53">
        <w:rPr>
          <w:rFonts w:ascii="Times New Roman" w:hAnsi="Times New Roman" w:cs="Times New Roman"/>
          <w:sz w:val="20"/>
          <w:szCs w:val="20"/>
          <w:u w:val="single"/>
        </w:rPr>
        <w:t xml:space="preserve"> reversed-phase UHPLC-MS)</w:t>
      </w:r>
      <w:r w:rsidRPr="00C76C53">
        <w:rPr>
          <w:rFonts w:ascii="Times New Roman" w:hAnsi="Times New Roman" w:cs="Times New Roman"/>
          <w:sz w:val="20"/>
          <w:szCs w:val="20"/>
        </w:rPr>
        <w:t xml:space="preserve">: The lipidome was </w:t>
      </w:r>
      <w:r w:rsidR="00FA3EE4" w:rsidRPr="00C76C53">
        <w:rPr>
          <w:rFonts w:ascii="Times New Roman" w:hAnsi="Times New Roman" w:cs="Times New Roman"/>
          <w:sz w:val="20"/>
          <w:szCs w:val="20"/>
        </w:rPr>
        <w:t>analy</w:t>
      </w:r>
      <w:r w:rsidR="0038085D">
        <w:rPr>
          <w:rFonts w:ascii="Times New Roman" w:hAnsi="Times New Roman" w:cs="Times New Roman"/>
          <w:sz w:val="20"/>
          <w:szCs w:val="20"/>
        </w:rPr>
        <w:t>s</w:t>
      </w:r>
      <w:r w:rsidR="00FA3EE4" w:rsidRPr="00C76C53">
        <w:rPr>
          <w:rFonts w:ascii="Times New Roman" w:hAnsi="Times New Roman" w:cs="Times New Roman"/>
          <w:sz w:val="20"/>
          <w:szCs w:val="20"/>
        </w:rPr>
        <w:t>ed</w:t>
      </w:r>
      <w:r w:rsidRPr="00C76C53">
        <w:rPr>
          <w:rFonts w:ascii="Times New Roman" w:hAnsi="Times New Roman" w:cs="Times New Roman"/>
          <w:sz w:val="20"/>
          <w:szCs w:val="20"/>
        </w:rPr>
        <w:t xml:space="preserve"> by grouping non-polar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into classes related to chemical structure or metabolic function. Only classes where 20 or more metabolite features were selected by GMLVQ or OR were brought forward for biological interpretation. This arbitrary cut-off was deemed sufficient to identify biologically meaningful changes in patients with MACS and </w:t>
      </w:r>
      <w:r w:rsidR="009C2086" w:rsidRPr="00C76C53">
        <w:rPr>
          <w:rFonts w:ascii="Times New Roman" w:hAnsi="Times New Roman" w:cs="Times New Roman"/>
          <w:sz w:val="20"/>
          <w:szCs w:val="20"/>
        </w:rPr>
        <w:t xml:space="preserve">adrenal </w:t>
      </w:r>
      <w:r w:rsidRPr="00C76C53">
        <w:rPr>
          <w:rFonts w:ascii="Times New Roman" w:hAnsi="Times New Roman" w:cs="Times New Roman"/>
          <w:sz w:val="20"/>
          <w:szCs w:val="20"/>
        </w:rPr>
        <w:t>CS whilst reducing the risk of reporting spurious results linked to the inherent variability of the metabolome.</w:t>
      </w:r>
    </w:p>
    <w:p w14:paraId="1A9991B7" w14:textId="77777777" w:rsidR="005C3657" w:rsidRPr="00C76C53" w:rsidRDefault="005C3657" w:rsidP="002C5A85">
      <w:pPr>
        <w:pStyle w:val="ListParagraph"/>
        <w:spacing w:after="0" w:line="240" w:lineRule="auto"/>
        <w:ind w:left="0"/>
        <w:jc w:val="both"/>
        <w:rPr>
          <w:rFonts w:ascii="Times New Roman" w:hAnsi="Times New Roman" w:cs="Times New Roman"/>
          <w:sz w:val="20"/>
          <w:szCs w:val="20"/>
        </w:rPr>
      </w:pPr>
    </w:p>
    <w:p w14:paraId="1077CCE2" w14:textId="32DA9113" w:rsidR="005C3657" w:rsidRPr="00C76C53" w:rsidRDefault="005C3657" w:rsidP="002C5A85">
      <w:pPr>
        <w:pStyle w:val="ListParagraph"/>
        <w:spacing w:after="0" w:line="240" w:lineRule="auto"/>
        <w:ind w:left="0"/>
        <w:jc w:val="both"/>
        <w:rPr>
          <w:rFonts w:ascii="Times New Roman" w:hAnsi="Times New Roman" w:cs="Times New Roman"/>
          <w:sz w:val="20"/>
          <w:szCs w:val="20"/>
        </w:rPr>
      </w:pPr>
      <w:r w:rsidRPr="00C76C53">
        <w:rPr>
          <w:rFonts w:ascii="Times New Roman" w:hAnsi="Times New Roman" w:cs="Times New Roman"/>
          <w:sz w:val="20"/>
          <w:szCs w:val="20"/>
          <w:u w:val="single"/>
        </w:rPr>
        <w:t>Polar metabolites (measured by HILIC UHPLC-MS)</w:t>
      </w:r>
      <w:r w:rsidRPr="00C76C53">
        <w:rPr>
          <w:rFonts w:ascii="Times New Roman" w:hAnsi="Times New Roman" w:cs="Times New Roman"/>
          <w:sz w:val="20"/>
          <w:szCs w:val="20"/>
        </w:rPr>
        <w:t>: Pathway enrichment analysis was used to identify which metabolic pathways had metaboli</w:t>
      </w:r>
      <w:r w:rsidR="00F45BB5">
        <w:rPr>
          <w:rFonts w:ascii="Times New Roman" w:hAnsi="Times New Roman" w:cs="Times New Roman"/>
          <w:sz w:val="20"/>
          <w:szCs w:val="20"/>
        </w:rPr>
        <w:t>te</w:t>
      </w:r>
      <w:r w:rsidRPr="00C76C53">
        <w:rPr>
          <w:rFonts w:ascii="Times New Roman" w:hAnsi="Times New Roman" w:cs="Times New Roman"/>
          <w:sz w:val="20"/>
          <w:szCs w:val="20"/>
        </w:rPr>
        <w:t xml:space="preserve"> features that were over-represented and had significant perturbations to their </w:t>
      </w:r>
      <w:r w:rsidR="005B0766" w:rsidRPr="00C76C53">
        <w:rPr>
          <w:rFonts w:ascii="Times New Roman" w:hAnsi="Times New Roman" w:cs="Times New Roman"/>
          <w:sz w:val="20"/>
          <w:szCs w:val="20"/>
        </w:rPr>
        <w:t>abundances</w:t>
      </w:r>
      <w:r w:rsidRPr="00C76C53">
        <w:rPr>
          <w:rFonts w:ascii="Times New Roman" w:hAnsi="Times New Roman" w:cs="Times New Roman"/>
          <w:sz w:val="20"/>
          <w:szCs w:val="20"/>
        </w:rPr>
        <w:t xml:space="preserve">. One-way ANOVA with </w:t>
      </w:r>
      <w:r w:rsidRPr="00C76C53">
        <w:rPr>
          <w:rFonts w:ascii="Times New Roman" w:hAnsi="Times New Roman" w:cs="Times New Roman"/>
          <w:i/>
          <w:iCs/>
          <w:sz w:val="20"/>
          <w:szCs w:val="20"/>
        </w:rPr>
        <w:t>post hoc</w:t>
      </w:r>
      <w:r w:rsidRPr="00C76C53">
        <w:rPr>
          <w:rFonts w:ascii="Times New Roman" w:hAnsi="Times New Roman" w:cs="Times New Roman"/>
          <w:sz w:val="20"/>
          <w:szCs w:val="20"/>
        </w:rPr>
        <w:t xml:space="preserve"> analysis to correct for multiple comparisons using false discovery rate was used to identify the most affected metabolic pathways in patients with MACS and </w:t>
      </w:r>
      <w:r w:rsidR="009C2086" w:rsidRPr="00C76C53">
        <w:rPr>
          <w:rFonts w:ascii="Times New Roman" w:hAnsi="Times New Roman" w:cs="Times New Roman"/>
          <w:sz w:val="20"/>
          <w:szCs w:val="20"/>
        </w:rPr>
        <w:t xml:space="preserve">adrenal </w:t>
      </w:r>
      <w:r w:rsidRPr="00C76C53">
        <w:rPr>
          <w:rFonts w:ascii="Times New Roman" w:hAnsi="Times New Roman" w:cs="Times New Roman"/>
          <w:sz w:val="20"/>
          <w:szCs w:val="20"/>
        </w:rPr>
        <w:t>CS; p-values &lt;0</w:t>
      </w:r>
      <w:r w:rsidR="007D49EA" w:rsidRPr="00465D25">
        <w:rPr>
          <w:rFonts w:ascii="Times New Roman" w:hAnsi="Times New Roman" w:cs="Times New Roman"/>
          <w:color w:val="000000" w:themeColor="text1"/>
          <w:sz w:val="20"/>
          <w:szCs w:val="20"/>
        </w:rPr>
        <w:t>·</w:t>
      </w:r>
      <w:r w:rsidRPr="00C76C53">
        <w:rPr>
          <w:rFonts w:ascii="Times New Roman" w:hAnsi="Times New Roman" w:cs="Times New Roman"/>
          <w:sz w:val="20"/>
          <w:szCs w:val="20"/>
        </w:rPr>
        <w:t>05 were considered statistically significant. Pathway enrichment analysis was performed using MetaboAnalyst</w:t>
      </w:r>
      <w:r w:rsidR="0038085D">
        <w:rPr>
          <w:rFonts w:ascii="Times New Roman" w:hAnsi="Times New Roman" w:cs="Times New Roman"/>
          <w:sz w:val="20"/>
          <w:szCs w:val="20"/>
        </w:rPr>
        <w:t>,</w:t>
      </w:r>
      <w:r w:rsidR="00E60C72" w:rsidRPr="00C76C53">
        <w:rPr>
          <w:rFonts w:ascii="Times New Roman" w:eastAsia="Times New Roman" w:hAnsi="Times New Roman" w:cs="Times New Roman"/>
          <w:sz w:val="20"/>
          <w:szCs w:val="20"/>
          <w:lang w:eastAsia="en-GB"/>
        </w:rPr>
        <w:fldChar w:fldCharType="begin">
          <w:fldData xml:space="preserve">PEVuZE5vdGU+PENpdGU+PEF1dGhvcj5QYW5nPC9BdXRob3I+PFllYXI+MjAyNDwvWWVhcj48UmVj
TnVtPjI4PC9SZWNOdW0+PERpc3BsYXlUZXh0PjxzdHlsZSBmYWNlPSJzdXBlcnNjcmlwdCI+MTA8
L3N0eWxlPjwvRGlzcGxheVRleHQ+PHJlY29yZD48cmVjLW51bWJlcj4yODwvcmVjLW51bWJlcj48
Zm9yZWlnbi1rZXlzPjxrZXkgYXBwPSJFTiIgZGItaWQ9ImR0MDl2MmQyMHZwczlzZXp0YTY1dDJm
NjByZHNhenJ3YXJkZiIgdGltZXN0YW1wPSIxNzQyNjU0MTM3Ij4yODwva2V5PjwvZm9yZWlnbi1r
ZXlzPjxyZWYtdHlwZSBuYW1lPSJKb3VybmFsIEFydGljbGUiPjE3PC9yZWYtdHlwZT48Y29udHJp
YnV0b3JzPjxhdXRob3JzPjxhdXRob3I+UGFuZywgWi48L2F1dGhvcj48YXV0aG9yPkx1LCBZLjwv
YXV0aG9yPjxhdXRob3I+WmhvdSwgRy48L2F1dGhvcj48YXV0aG9yPkh1aSwgRi48L2F1dGhvcj48
YXV0aG9yPlh1LCBMLjwvYXV0aG9yPjxhdXRob3I+VmlhdSwgQy48L2F1dGhvcj48YXV0aG9yPlNw
aWdlbG1hbiwgQS4gRi48L2F1dGhvcj48YXV0aG9yPk1hY0RvbmFsZCwgUC4gRS48L2F1dGhvcj48
YXV0aG9yPldpc2hhcnQsIEQuIFMuPC9hdXRob3I+PGF1dGhvcj5MaSwgUy48L2F1dGhvcj48YXV0
aG9yPlhpYSwgSi48L2F1dGhvcj48L2F1dGhvcnM+PC9jb250cmlidXRvcnM+PGF1dGgtYWRkcmVz
cz5JbnN0aXR1dGUgb2YgUGFyYXNpdG9sb2d5LCBNY0dpbGwgVW5pdmVyc2l0eSxTYWludGUtQW5u
ZS1kZS1CZWxsZXZ1ZSwgUXVlYmVjLCBDYW5hZGEuJiN4RDtEZXBhcnRtZW50IG9mIE1pY3JvYmlv
bG9neSBhbmQgSW1tdW5vbG9neSwgTWNHaWxsIFVuaXZlcnNpdHksIE1vbnRyZWFsLCBRdWViZWMs
IENhbmFkYS4mI3hEO0RlcGFydG1lbnQgb2YgUGhhcm1hY29sb2d5IGFuZCBBbGJlcnRhIERpYWJl
dGVzIEluc3RpdHV0ZSwgVW5pdmVyc2l0eSBvZiBBbGJlcnRhLCBFZG1vbnRvbiwgQWxiZXJ0YSwg
Q2FuYWRhLiYjeEQ7RGVwYXJ0bWVudHMgb2YgQmlvbG9naWNhbCBTY2llbmNlcyBhbmQgQ29tcHV0
aW5nIFNjaWVuY2UsIFVuaXZlcnNpdHkgb2YgQWxiZXJ0YSwgRWRtb250b24sIEFsYmVydGEsIENh
bmFkYS4mI3hEO1RoZSBKYWNrc29uIExhYm9yYXRvcnkgZm9yIEdlbm9taWMgTWVkaWNpbmUsIEZh
cm1pbmd0b24sIENULCBVU0EuJiN4RDtVbml2ZXJzaXR5IG9mIENvbm5lY3RpY3V0IFNjaG9vbCBv
ZiBNZWRpY2luZSwgRmFybWluZ3RvbiwgQ1QsIFVTQS48L2F1dGgtYWRkcmVzcz48dGl0bGVzPjx0
aXRsZT5NZXRhYm9BbmFseXN0IDYuMDogdG93YXJkcyBhIHVuaWZpZWQgcGxhdGZvcm0gZm9yIG1l
dGFib2xvbWljcyBkYXRhIHByb2Nlc3NpbmcsIGFuYWx5c2lzIGFuZCBpbnRlcnByZXRhdGlvbjwv
dGl0bGU+PHNlY29uZGFyeS10aXRsZT5OdWNsZWljIEFjaWRzIFJlczwvc2Vjb25kYXJ5LXRpdGxl
PjwvdGl0bGVzPjxwZXJpb2RpY2FsPjxmdWxsLXRpdGxlPk51Y2xlaWMgQWNpZHMgUmVzPC9mdWxs
LXRpdGxlPjwvcGVyaW9kaWNhbD48cGFnZXM+VzM5OC1XNDA2PC9wYWdlcz48dm9sdW1lPjUyPC92
b2x1bWU+PG51bWJlcj5XMTwvbnVtYmVyPjxrZXl3b3Jkcz48a2V5d29yZD4qTWV0YWJvbG9taWNz
L21ldGhvZHM8L2tleXdvcmQ+PGtleXdvcmQ+KlNvZnR3YXJlPC9rZXl3b3JkPjxrZXl3b3JkPkNo
cm9tYXRvZ3JhcGh5LCBMaXF1aWQ8L2tleXdvcmQ+PGtleXdvcmQ+KkFsZ29yaXRobXM8L2tleXdv
cmQ+PGtleXdvcmQ+KlRhbmRlbSBNYXNzIFNwZWN0cm9tZXRyeTwva2V5d29yZD48a2V5d29yZD5I
dW1hbnM8L2tleXdvcmQ+PGtleXdvcmQ+RGF0YWJhc2VzLCBGYWN0dWFsPC9rZXl3b3JkPjwva2V5
d29yZHM+PGRhdGVzPjx5ZWFyPjIwMjQ8L3llYXI+PHB1Yi1kYXRlcz48ZGF0ZT5KdWwgNTwvZGF0
ZT48L3B1Yi1kYXRlcz48L2RhdGVzPjxpc2JuPjEzNjItNDk2MiAoRWxlY3Ryb25pYykmI3hEOzAz
MDUtMTA0OCAoUHJpbnQpJiN4RDswMzA1LTEwNDggKExpbmtpbmcpPC9pc2JuPjxhY2Nlc3Npb24t
bnVtPjM4NTg3MjAxPC9hY2Nlc3Npb24tbnVtPjx1cmxzPjxyZWxhdGVkLXVybHM+PHVybD5odHRw
czovL3d3dy5uY2JpLm5sbS5uaWguZ292L3B1Ym1lZC8zODU4NzIwMTwvdXJsPjwvcmVsYXRlZC11
cmxzPjwvdXJscz48Y3VzdG9tMj5QTUMxMTIyMzc5ODwvY3VzdG9tMj48ZWxlY3Ryb25pYy1yZXNv
dXJjZS1udW0+MTAuMTA5My9uYXIvZ2thZTI1MzwvZWxlY3Ryb25pYy1yZXNvdXJjZS1udW0+PHJl
bW90ZS1kYXRhYmFzZS1uYW1lPk1lZGxpbmU8L3JlbW90ZS1kYXRhYmFzZS1uYW1lPjxyZW1vdGUt
ZGF0YWJhc2UtcHJvdmlkZXI+TkxNPC9yZW1vdGUtZGF0YWJhc2UtcHJvdmlkZXI+PC9yZWNvcmQ+
PC9DaXRlPjwvRW5kTm90ZT5=
</w:fldData>
        </w:fldChar>
      </w:r>
      <w:r w:rsidR="00E60C72">
        <w:rPr>
          <w:rFonts w:ascii="Times New Roman" w:eastAsia="Times New Roman" w:hAnsi="Times New Roman" w:cs="Times New Roman"/>
          <w:sz w:val="20"/>
          <w:szCs w:val="20"/>
          <w:lang w:eastAsia="en-GB"/>
        </w:rPr>
        <w:instrText xml:space="preserve"> ADDIN EN.CITE </w:instrText>
      </w:r>
      <w:r w:rsidR="00E60C72">
        <w:rPr>
          <w:rFonts w:ascii="Times New Roman" w:eastAsia="Times New Roman" w:hAnsi="Times New Roman" w:cs="Times New Roman"/>
          <w:sz w:val="20"/>
          <w:szCs w:val="20"/>
          <w:lang w:eastAsia="en-GB"/>
        </w:rPr>
        <w:fldChar w:fldCharType="begin">
          <w:fldData xml:space="preserve">PEVuZE5vdGU+PENpdGU+PEF1dGhvcj5QYW5nPC9BdXRob3I+PFllYXI+MjAyNDwvWWVhcj48UmVj
TnVtPjI4PC9SZWNOdW0+PERpc3BsYXlUZXh0PjxzdHlsZSBmYWNlPSJzdXBlcnNjcmlwdCI+MTA8
L3N0eWxlPjwvRGlzcGxheVRleHQ+PHJlY29yZD48cmVjLW51bWJlcj4yODwvcmVjLW51bWJlcj48
Zm9yZWlnbi1rZXlzPjxrZXkgYXBwPSJFTiIgZGItaWQ9ImR0MDl2MmQyMHZwczlzZXp0YTY1dDJm
NjByZHNhenJ3YXJkZiIgdGltZXN0YW1wPSIxNzQyNjU0MTM3Ij4yODwva2V5PjwvZm9yZWlnbi1r
ZXlzPjxyZWYtdHlwZSBuYW1lPSJKb3VybmFsIEFydGljbGUiPjE3PC9yZWYtdHlwZT48Y29udHJp
YnV0b3JzPjxhdXRob3JzPjxhdXRob3I+UGFuZywgWi48L2F1dGhvcj48YXV0aG9yPkx1LCBZLjwv
YXV0aG9yPjxhdXRob3I+WmhvdSwgRy48L2F1dGhvcj48YXV0aG9yPkh1aSwgRi48L2F1dGhvcj48
YXV0aG9yPlh1LCBMLjwvYXV0aG9yPjxhdXRob3I+VmlhdSwgQy48L2F1dGhvcj48YXV0aG9yPlNw
aWdlbG1hbiwgQS4gRi48L2F1dGhvcj48YXV0aG9yPk1hY0RvbmFsZCwgUC4gRS48L2F1dGhvcj48
YXV0aG9yPldpc2hhcnQsIEQuIFMuPC9hdXRob3I+PGF1dGhvcj5MaSwgUy48L2F1dGhvcj48YXV0
aG9yPlhpYSwgSi48L2F1dGhvcj48L2F1dGhvcnM+PC9jb250cmlidXRvcnM+PGF1dGgtYWRkcmVz
cz5JbnN0aXR1dGUgb2YgUGFyYXNpdG9sb2d5LCBNY0dpbGwgVW5pdmVyc2l0eSxTYWludGUtQW5u
ZS1kZS1CZWxsZXZ1ZSwgUXVlYmVjLCBDYW5hZGEuJiN4RDtEZXBhcnRtZW50IG9mIE1pY3JvYmlv
bG9neSBhbmQgSW1tdW5vbG9neSwgTWNHaWxsIFVuaXZlcnNpdHksIE1vbnRyZWFsLCBRdWViZWMs
IENhbmFkYS4mI3hEO0RlcGFydG1lbnQgb2YgUGhhcm1hY29sb2d5IGFuZCBBbGJlcnRhIERpYWJl
dGVzIEluc3RpdHV0ZSwgVW5pdmVyc2l0eSBvZiBBbGJlcnRhLCBFZG1vbnRvbiwgQWxiZXJ0YSwg
Q2FuYWRhLiYjeEQ7RGVwYXJ0bWVudHMgb2YgQmlvbG9naWNhbCBTY2llbmNlcyBhbmQgQ29tcHV0
aW5nIFNjaWVuY2UsIFVuaXZlcnNpdHkgb2YgQWxiZXJ0YSwgRWRtb250b24sIEFsYmVydGEsIENh
bmFkYS4mI3hEO1RoZSBKYWNrc29uIExhYm9yYXRvcnkgZm9yIEdlbm9taWMgTWVkaWNpbmUsIEZh
cm1pbmd0b24sIENULCBVU0EuJiN4RDtVbml2ZXJzaXR5IG9mIENvbm5lY3RpY3V0IFNjaG9vbCBv
ZiBNZWRpY2luZSwgRmFybWluZ3RvbiwgQ1QsIFVTQS48L2F1dGgtYWRkcmVzcz48dGl0bGVzPjx0
aXRsZT5NZXRhYm9BbmFseXN0IDYuMDogdG93YXJkcyBhIHVuaWZpZWQgcGxhdGZvcm0gZm9yIG1l
dGFib2xvbWljcyBkYXRhIHByb2Nlc3NpbmcsIGFuYWx5c2lzIGFuZCBpbnRlcnByZXRhdGlvbjwv
dGl0bGU+PHNlY29uZGFyeS10aXRsZT5OdWNsZWljIEFjaWRzIFJlczwvc2Vjb25kYXJ5LXRpdGxl
PjwvdGl0bGVzPjxwZXJpb2RpY2FsPjxmdWxsLXRpdGxlPk51Y2xlaWMgQWNpZHMgUmVzPC9mdWxs
LXRpdGxlPjwvcGVyaW9kaWNhbD48cGFnZXM+VzM5OC1XNDA2PC9wYWdlcz48dm9sdW1lPjUyPC92
b2x1bWU+PG51bWJlcj5XMTwvbnVtYmVyPjxrZXl3b3Jkcz48a2V5d29yZD4qTWV0YWJvbG9taWNz
L21ldGhvZHM8L2tleXdvcmQ+PGtleXdvcmQ+KlNvZnR3YXJlPC9rZXl3b3JkPjxrZXl3b3JkPkNo
cm9tYXRvZ3JhcGh5LCBMaXF1aWQ8L2tleXdvcmQ+PGtleXdvcmQ+KkFsZ29yaXRobXM8L2tleXdv
cmQ+PGtleXdvcmQ+KlRhbmRlbSBNYXNzIFNwZWN0cm9tZXRyeTwva2V5d29yZD48a2V5d29yZD5I
dW1hbnM8L2tleXdvcmQ+PGtleXdvcmQ+RGF0YWJhc2VzLCBGYWN0dWFsPC9rZXl3b3JkPjwva2V5
d29yZHM+PGRhdGVzPjx5ZWFyPjIwMjQ8L3llYXI+PHB1Yi1kYXRlcz48ZGF0ZT5KdWwgNTwvZGF0
ZT48L3B1Yi1kYXRlcz48L2RhdGVzPjxpc2JuPjEzNjItNDk2MiAoRWxlY3Ryb25pYykmI3hEOzAz
MDUtMTA0OCAoUHJpbnQpJiN4RDswMzA1LTEwNDggKExpbmtpbmcpPC9pc2JuPjxhY2Nlc3Npb24t
bnVtPjM4NTg3MjAxPC9hY2Nlc3Npb24tbnVtPjx1cmxzPjxyZWxhdGVkLXVybHM+PHVybD5odHRw
czovL3d3dy5uY2JpLm5sbS5uaWguZ292L3B1Ym1lZC8zODU4NzIwMTwvdXJsPjwvcmVsYXRlZC11
cmxzPjwvdXJscz48Y3VzdG9tMj5QTUMxMTIyMzc5ODwvY3VzdG9tMj48ZWxlY3Ryb25pYy1yZXNv
dXJjZS1udW0+MTAuMTA5My9uYXIvZ2thZTI1MzwvZWxlY3Ryb25pYy1yZXNvdXJjZS1udW0+PHJl
bW90ZS1kYXRhYmFzZS1uYW1lPk1lZGxpbmU8L3JlbW90ZS1kYXRhYmFzZS1uYW1lPjxyZW1vdGUt
ZGF0YWJhc2UtcHJvdmlkZXI+TkxNPC9yZW1vdGUtZGF0YWJhc2UtcHJvdmlkZXI+PC9yZWNvcmQ+
PC9DaXRlPjwvRW5kTm90ZT5=
</w:fldData>
        </w:fldChar>
      </w:r>
      <w:r w:rsidR="00E60C72">
        <w:rPr>
          <w:rFonts w:ascii="Times New Roman" w:eastAsia="Times New Roman" w:hAnsi="Times New Roman" w:cs="Times New Roman"/>
          <w:sz w:val="20"/>
          <w:szCs w:val="20"/>
          <w:lang w:eastAsia="en-GB"/>
        </w:rPr>
        <w:instrText xml:space="preserve"> ADDIN EN.CITE.DATA </w:instrText>
      </w:r>
      <w:r w:rsidR="00E60C72">
        <w:rPr>
          <w:rFonts w:ascii="Times New Roman" w:eastAsia="Times New Roman" w:hAnsi="Times New Roman" w:cs="Times New Roman"/>
          <w:sz w:val="20"/>
          <w:szCs w:val="20"/>
          <w:lang w:eastAsia="en-GB"/>
        </w:rPr>
      </w:r>
      <w:r w:rsidR="00E60C72">
        <w:rPr>
          <w:rFonts w:ascii="Times New Roman" w:eastAsia="Times New Roman" w:hAnsi="Times New Roman" w:cs="Times New Roman"/>
          <w:sz w:val="20"/>
          <w:szCs w:val="20"/>
          <w:lang w:eastAsia="en-GB"/>
        </w:rPr>
        <w:fldChar w:fldCharType="end"/>
      </w:r>
      <w:r w:rsidR="00E60C72" w:rsidRPr="00C76C53">
        <w:rPr>
          <w:rFonts w:ascii="Times New Roman" w:eastAsia="Times New Roman" w:hAnsi="Times New Roman" w:cs="Times New Roman"/>
          <w:sz w:val="20"/>
          <w:szCs w:val="20"/>
          <w:lang w:eastAsia="en-GB"/>
        </w:rPr>
      </w:r>
      <w:r w:rsidR="00E60C72" w:rsidRPr="00C76C53">
        <w:rPr>
          <w:rFonts w:ascii="Times New Roman" w:eastAsia="Times New Roman" w:hAnsi="Times New Roman" w:cs="Times New Roman"/>
          <w:sz w:val="20"/>
          <w:szCs w:val="20"/>
          <w:lang w:eastAsia="en-GB"/>
        </w:rPr>
        <w:fldChar w:fldCharType="separate"/>
      </w:r>
      <w:r w:rsidR="00E60C72" w:rsidRPr="00131BBD">
        <w:rPr>
          <w:rFonts w:ascii="Times New Roman" w:eastAsia="Times New Roman" w:hAnsi="Times New Roman" w:cs="Times New Roman"/>
          <w:noProof/>
          <w:sz w:val="20"/>
          <w:szCs w:val="20"/>
          <w:vertAlign w:val="superscript"/>
          <w:lang w:eastAsia="en-GB"/>
        </w:rPr>
        <w:t>10</w:t>
      </w:r>
      <w:r w:rsidR="00E60C72" w:rsidRPr="00C76C53">
        <w:rPr>
          <w:rFonts w:ascii="Times New Roman" w:eastAsia="Times New Roman" w:hAnsi="Times New Roman" w:cs="Times New Roman"/>
          <w:sz w:val="20"/>
          <w:szCs w:val="20"/>
          <w:lang w:eastAsia="en-GB"/>
        </w:rPr>
        <w:fldChar w:fldCharType="end"/>
      </w:r>
      <w:r w:rsidRPr="00C76C53">
        <w:rPr>
          <w:rFonts w:ascii="Times New Roman" w:hAnsi="Times New Roman" w:cs="Times New Roman"/>
          <w:sz w:val="20"/>
          <w:szCs w:val="20"/>
        </w:rPr>
        <w:t xml:space="preserve"> </w:t>
      </w:r>
      <w:r w:rsidR="0038085D">
        <w:rPr>
          <w:rFonts w:ascii="Times New Roman" w:hAnsi="Times New Roman" w:cs="Times New Roman"/>
          <w:sz w:val="20"/>
          <w:szCs w:val="20"/>
        </w:rPr>
        <w:t>a</w:t>
      </w:r>
      <w:r w:rsidRPr="00C76C53">
        <w:rPr>
          <w:rFonts w:ascii="Times New Roman" w:hAnsi="Times New Roman" w:cs="Times New Roman"/>
          <w:sz w:val="20"/>
          <w:szCs w:val="20"/>
        </w:rPr>
        <w:t xml:space="preserve">nd box and whisker plots were constructed using data </w:t>
      </w:r>
      <w:r w:rsidR="00893C0C" w:rsidRPr="00C76C53">
        <w:rPr>
          <w:rFonts w:ascii="Times New Roman" w:hAnsi="Times New Roman" w:cs="Times New Roman"/>
          <w:sz w:val="20"/>
          <w:szCs w:val="20"/>
        </w:rPr>
        <w:t>normali</w:t>
      </w:r>
      <w:r w:rsidR="0038085D">
        <w:rPr>
          <w:rFonts w:ascii="Times New Roman" w:hAnsi="Times New Roman" w:cs="Times New Roman"/>
          <w:sz w:val="20"/>
          <w:szCs w:val="20"/>
        </w:rPr>
        <w:t>s</w:t>
      </w:r>
      <w:r w:rsidR="00893C0C" w:rsidRPr="00C76C53">
        <w:rPr>
          <w:rFonts w:ascii="Times New Roman" w:hAnsi="Times New Roman" w:cs="Times New Roman"/>
          <w:sz w:val="20"/>
          <w:szCs w:val="20"/>
        </w:rPr>
        <w:t>ed</w:t>
      </w:r>
      <w:r w:rsidRPr="00C76C53">
        <w:rPr>
          <w:rFonts w:ascii="Times New Roman" w:hAnsi="Times New Roman" w:cs="Times New Roman"/>
          <w:sz w:val="20"/>
          <w:szCs w:val="20"/>
        </w:rPr>
        <w:t xml:space="preserve"> by sum</w:t>
      </w:r>
      <w:r w:rsidR="003A2292">
        <w:rPr>
          <w:rFonts w:ascii="Times New Roman" w:hAnsi="Times New Roman" w:cs="Times New Roman"/>
          <w:sz w:val="20"/>
          <w:szCs w:val="20"/>
        </w:rPr>
        <w:t>.</w:t>
      </w:r>
      <w:r w:rsidRPr="00C76C53">
        <w:rPr>
          <w:rFonts w:ascii="Times New Roman" w:hAnsi="Times New Roman" w:cs="Times New Roman"/>
          <w:sz w:val="20"/>
          <w:szCs w:val="20"/>
        </w:rPr>
        <w:fldChar w:fldCharType="begin">
          <w:fldData xml:space="preserve">PEVuZE5vdGU+PENpdGU+PEF1dGhvcj5DaG9uZzwvQXV0aG9yPjxZZWFyPjIwMTk8L1llYXI+PFJl
Y051bT44NDwvUmVjTnVtPjxEaXNwbGF5VGV4dD48c3R5bGUgZmFjZT0ic3VwZXJzY3JpcHQiPjI3
PC9zdHlsZT48L0Rpc3BsYXlUZXh0PjxyZWNvcmQ+PHJlYy1udW1iZXI+ODQ8L3JlYy1udW1iZXI+
PGZvcmVpZ24ta2V5cz48a2V5IGFwcD0iRU4iIGRiLWlkPSI1d2F6d3c5ZWVmMnMwbmV6YXI4eGF0
OW5mOXZzcHJydmF0c2YiIHRpbWVzdGFtcD0iMTY1NzM2MjQ3MiI+ODQ8L2tleT48L2ZvcmVpZ24t
a2V5cz48cmVmLXR5cGUgbmFtZT0iSm91cm5hbCBBcnRpY2xlIj4xNzwvcmVmLXR5cGU+PGNvbnRy
aWJ1dG9ycz48YXV0aG9ycz48YXV0aG9yPkNob25nLCBKLjwvYXV0aG9yPjxhdXRob3I+V2lzaGFy
dCwgRC4gUy48L2F1dGhvcj48YXV0aG9yPlhpYSwgSi48L2F1dGhvcj48L2F1dGhvcnM+PC9jb250
cmlidXRvcnM+PGF1dGgtYWRkcmVzcz5JbnN0aXR1dGUgb2YgUGFyYXNpdG9sb2d5LCBNY0dpbGwg
VW5pdmVyc2l0eSwgU2FpbnRlLUFubmUtZGUtQmVsbGV2dWUsIFF1ZWJlYywgQ2FuYWRhLiYjeEQ7
RGVwYXJ0bWVudCBvZiBDb21wdXRpbmcgU2NpZW5jZSwgVW5pdmVyc2l0eSBvZiBBbGJlcnRhLCBF
ZG1vbnRvbiwgQWxiZXJ0YSwgQ2FuYWRhLiYjeEQ7RGVwYXJ0bWVudCBvZiBCaW9sb2dpY2FsIFNj
aWVuY2VzLCBVbml2ZXJzaXR5IG9mIEFsYmVydGEsIEVkbW9udG9uLCBBbGJlcnRhLCBDYW5hZGEu
JiN4RDtEZXBhcnRtZW50IG9mIEFuaW1hbCBTY2llbmNlcywgTWNHaWxsIFVuaXZlcnNpdHksIFNh
aW50ZS1Bbm5lLWRlLUJlbGxldnVlLCBRdWViZWMsIENhbmFkYS4mI3hEO0RlcGFydG1lbnQgb2Yg
TWljcm9iaW9sb2d5IGFuZCBJbW11bm9sb2d5LCBNY0dpbGwgVW5pdmVyc2l0eSwgTW9udHJlYWws
IFF1ZWJlYywgQ2FuYWRhLjwvYXV0aC1hZGRyZXNzPjx0aXRsZXM+PHRpdGxlPlVzaW5nIE1ldGFi
b0FuYWx5c3QgNC4wIGZvciBDb21wcmVoZW5zaXZlIGFuZCBJbnRlZ3JhdGl2ZSBNZXRhYm9sb21p
Y3MgRGF0YSBBbmFseXNpczwvdGl0bGU+PHNlY29uZGFyeS10aXRsZT5DdXJyIFByb3RvYyBCaW9p
bmZvcm1hdGljczwvc2Vjb25kYXJ5LXRpdGxlPjwvdGl0bGVzPjxwZXJpb2RpY2FsPjxmdWxsLXRp
dGxlPkN1cnIgUHJvdG9jIEJpb2luZm9ybWF0aWNzPC9mdWxsLXRpdGxlPjwvcGVyaW9kaWNhbD48
cGFnZXM+ZTg2PC9wYWdlcz48dm9sdW1lPjY4PC92b2x1bWU+PG51bWJlcj4xPC9udW1iZXI+PGtl
eXdvcmRzPjxrZXl3b3JkPkJpb21hcmtlcnM8L2tleXdvcmQ+PGtleXdvcmQ+Q29tcHV0YXRpb25h
bCBCaW9sb2d5LyptZXRob2RzPC9rZXl3b3JkPjxrZXl3b3JkPkRhdGFiYXNlcywgRmFjdHVhbDwv
a2V5d29yZD48a2V5d29yZD5IdW1hbnM8L2tleXdvcmQ+PGtleXdvcmQ+SW50ZXJuZXQ8L2tleXdv
cmQ+PGtleXdvcmQ+TWV0YWJvbG9tZTwva2V5d29yZD48a2V5d29yZD5NZXRhYm9sb21pY3MvKm1l
dGhvZHM8L2tleXdvcmQ+PGtleXdvcmQ+UHJpbmNpcGFsIENvbXBvbmVudCBBbmFseXNpczwva2V5
d29yZD48a2V5d29yZD4qU29mdHdhcmU8L2tleXdvcmQ+PGtleXdvcmQ+VXNlci1Db21wdXRlciBJ
bnRlcmZhY2U8L2tleXdvcmQ+PGtleXdvcmQ+Kk1TIHBlYWtzIHRvIHBhdGh3YXlzPC9rZXl3b3Jk
PjxrZXl3b3JkPipST0MgY3VydmU8L2tleXdvcmQ+PGtleXdvcmQ+KmJpb21hcmtlciBhbmFseXNp
czwva2V5d29yZD48a2V5d29yZD4qY2hlbW9tZXRyaWNzPC9rZXl3b3JkPjxrZXl3b3JkPipqb2lu
dCBwYXRod2F5IGFuYWx5c2lzPC9rZXl3b3JkPjxrZXl3b3JkPiptZXRhLWFuYWx5c2lzPC9rZXl3
b3JkPjxrZXl3b3JkPiptZXRhYm9saWMgcGF0aHdheSBhbmFseXNpczwva2V5d29yZD48a2V5d29y
ZD4qbWV0YWJvbGl0ZSBzZXQgZW5yaWNobWVudCBhbmFseXNpczwva2V5d29yZD48a2V5d29yZD4q
bWV0YWJvbG9taWNzPC9rZXl3b3JkPjxrZXl3b3JkPiptdWx0aS1vbWljcyBpbnRlZ3JhdGlvbjwv
a2V5d29yZD48a2V5d29yZD4qbmV0d29yayBhbmFseXNpczwva2V5d29yZD48a2V5d29yZD4qcG93
ZXIgYW5hbHlzaXM8L2tleXdvcmQ+PGtleXdvcmQ+KnJlcHJvZHVjaWJsZSBkYXRhIGFuYWx5c2lz
PC9rZXl3b3JkPjxrZXl3b3JkPip3ZWIgYXBwbGljYXRpb248L2tleXdvcmQ+PC9rZXl3b3Jkcz48
ZGF0ZXM+PHllYXI+MjAxOTwveWVhcj48cHViLWRhdGVzPjxkYXRlPkRlYzwvZGF0ZT48L3B1Yi1k
YXRlcz48L2RhdGVzPjxpc2JuPjE5MzQtMzQwWCAoRWxlY3Ryb25pYykmI3hEOzE5MzQtMzM5NiAo
TGlua2luZyk8L2lzYm4+PGFjY2Vzc2lvbi1udW0+MzE3NTYwMzY8L2FjY2Vzc2lvbi1udW0+PHVy
bHM+PHJlbGF0ZWQtdXJscz48dXJsPmh0dHBzOi8vd3d3Lm5jYmkubmxtLm5paC5nb3YvcHVibWVk
LzMxNzU2MDM2PC91cmw+PC9yZWxhdGVkLXVybHM+PC91cmxzPjxlbGVjdHJvbmljLXJlc291cmNl
LW51bT4xMC4xMDAyL2NwYmkuODY8L2VsZWN0cm9uaWMtcmVzb3VyY2UtbnVtPjwvcmVjb3JkPjwv
Q2l0ZT48L0VuZE5vdGU+AG==
</w:fldData>
        </w:fldChar>
      </w:r>
      <w:r w:rsidR="00131BBD">
        <w:rPr>
          <w:rFonts w:ascii="Times New Roman" w:hAnsi="Times New Roman" w:cs="Times New Roman"/>
          <w:sz w:val="20"/>
          <w:szCs w:val="20"/>
        </w:rPr>
        <w:instrText xml:space="preserve"> ADDIN EN.CITE </w:instrText>
      </w:r>
      <w:r w:rsidR="00131BBD">
        <w:rPr>
          <w:rFonts w:ascii="Times New Roman" w:hAnsi="Times New Roman" w:cs="Times New Roman"/>
          <w:sz w:val="20"/>
          <w:szCs w:val="20"/>
        </w:rPr>
        <w:fldChar w:fldCharType="begin">
          <w:fldData xml:space="preserve">PEVuZE5vdGU+PENpdGU+PEF1dGhvcj5DaG9uZzwvQXV0aG9yPjxZZWFyPjIwMTk8L1llYXI+PFJl
Y051bT44NDwvUmVjTnVtPjxEaXNwbGF5VGV4dD48c3R5bGUgZmFjZT0ic3VwZXJzY3JpcHQiPjI3
PC9zdHlsZT48L0Rpc3BsYXlUZXh0PjxyZWNvcmQ+PHJlYy1udW1iZXI+ODQ8L3JlYy1udW1iZXI+
PGZvcmVpZ24ta2V5cz48a2V5IGFwcD0iRU4iIGRiLWlkPSI1d2F6d3c5ZWVmMnMwbmV6YXI4eGF0
OW5mOXZzcHJydmF0c2YiIHRpbWVzdGFtcD0iMTY1NzM2MjQ3MiI+ODQ8L2tleT48L2ZvcmVpZ24t
a2V5cz48cmVmLXR5cGUgbmFtZT0iSm91cm5hbCBBcnRpY2xlIj4xNzwvcmVmLXR5cGU+PGNvbnRy
aWJ1dG9ycz48YXV0aG9ycz48YXV0aG9yPkNob25nLCBKLjwvYXV0aG9yPjxhdXRob3I+V2lzaGFy
dCwgRC4gUy48L2F1dGhvcj48YXV0aG9yPlhpYSwgSi48L2F1dGhvcj48L2F1dGhvcnM+PC9jb250
cmlidXRvcnM+PGF1dGgtYWRkcmVzcz5JbnN0aXR1dGUgb2YgUGFyYXNpdG9sb2d5LCBNY0dpbGwg
VW5pdmVyc2l0eSwgU2FpbnRlLUFubmUtZGUtQmVsbGV2dWUsIFF1ZWJlYywgQ2FuYWRhLiYjeEQ7
RGVwYXJ0bWVudCBvZiBDb21wdXRpbmcgU2NpZW5jZSwgVW5pdmVyc2l0eSBvZiBBbGJlcnRhLCBF
ZG1vbnRvbiwgQWxiZXJ0YSwgQ2FuYWRhLiYjeEQ7RGVwYXJ0bWVudCBvZiBCaW9sb2dpY2FsIFNj
aWVuY2VzLCBVbml2ZXJzaXR5IG9mIEFsYmVydGEsIEVkbW9udG9uLCBBbGJlcnRhLCBDYW5hZGEu
JiN4RDtEZXBhcnRtZW50IG9mIEFuaW1hbCBTY2llbmNlcywgTWNHaWxsIFVuaXZlcnNpdHksIFNh
aW50ZS1Bbm5lLWRlLUJlbGxldnVlLCBRdWViZWMsIENhbmFkYS4mI3hEO0RlcGFydG1lbnQgb2Yg
TWljcm9iaW9sb2d5IGFuZCBJbW11bm9sb2d5LCBNY0dpbGwgVW5pdmVyc2l0eSwgTW9udHJlYWws
IFF1ZWJlYywgQ2FuYWRhLjwvYXV0aC1hZGRyZXNzPjx0aXRsZXM+PHRpdGxlPlVzaW5nIE1ldGFi
b0FuYWx5c3QgNC4wIGZvciBDb21wcmVoZW5zaXZlIGFuZCBJbnRlZ3JhdGl2ZSBNZXRhYm9sb21p
Y3MgRGF0YSBBbmFseXNpczwvdGl0bGU+PHNlY29uZGFyeS10aXRsZT5DdXJyIFByb3RvYyBCaW9p
bmZvcm1hdGljczwvc2Vjb25kYXJ5LXRpdGxlPjwvdGl0bGVzPjxwZXJpb2RpY2FsPjxmdWxsLXRp
dGxlPkN1cnIgUHJvdG9jIEJpb2luZm9ybWF0aWNzPC9mdWxsLXRpdGxlPjwvcGVyaW9kaWNhbD48
cGFnZXM+ZTg2PC9wYWdlcz48dm9sdW1lPjY4PC92b2x1bWU+PG51bWJlcj4xPC9udW1iZXI+PGtl
eXdvcmRzPjxrZXl3b3JkPkJpb21hcmtlcnM8L2tleXdvcmQ+PGtleXdvcmQ+Q29tcHV0YXRpb25h
bCBCaW9sb2d5LyptZXRob2RzPC9rZXl3b3JkPjxrZXl3b3JkPkRhdGFiYXNlcywgRmFjdHVhbDwv
a2V5d29yZD48a2V5d29yZD5IdW1hbnM8L2tleXdvcmQ+PGtleXdvcmQ+SW50ZXJuZXQ8L2tleXdv
cmQ+PGtleXdvcmQ+TWV0YWJvbG9tZTwva2V5d29yZD48a2V5d29yZD5NZXRhYm9sb21pY3MvKm1l
dGhvZHM8L2tleXdvcmQ+PGtleXdvcmQ+UHJpbmNpcGFsIENvbXBvbmVudCBBbmFseXNpczwva2V5
d29yZD48a2V5d29yZD4qU29mdHdhcmU8L2tleXdvcmQ+PGtleXdvcmQ+VXNlci1Db21wdXRlciBJ
bnRlcmZhY2U8L2tleXdvcmQ+PGtleXdvcmQ+Kk1TIHBlYWtzIHRvIHBhdGh3YXlzPC9rZXl3b3Jk
PjxrZXl3b3JkPipST0MgY3VydmU8L2tleXdvcmQ+PGtleXdvcmQ+KmJpb21hcmtlciBhbmFseXNp
czwva2V5d29yZD48a2V5d29yZD4qY2hlbW9tZXRyaWNzPC9rZXl3b3JkPjxrZXl3b3JkPipqb2lu
dCBwYXRod2F5IGFuYWx5c2lzPC9rZXl3b3JkPjxrZXl3b3JkPiptZXRhLWFuYWx5c2lzPC9rZXl3
b3JkPjxrZXl3b3JkPiptZXRhYm9saWMgcGF0aHdheSBhbmFseXNpczwva2V5d29yZD48a2V5d29y
ZD4qbWV0YWJvbGl0ZSBzZXQgZW5yaWNobWVudCBhbmFseXNpczwva2V5d29yZD48a2V5d29yZD4q
bWV0YWJvbG9taWNzPC9rZXl3b3JkPjxrZXl3b3JkPiptdWx0aS1vbWljcyBpbnRlZ3JhdGlvbjwv
a2V5d29yZD48a2V5d29yZD4qbmV0d29yayBhbmFseXNpczwva2V5d29yZD48a2V5d29yZD4qcG93
ZXIgYW5hbHlzaXM8L2tleXdvcmQ+PGtleXdvcmQ+KnJlcHJvZHVjaWJsZSBkYXRhIGFuYWx5c2lz
PC9rZXl3b3JkPjxrZXl3b3JkPip3ZWIgYXBwbGljYXRpb248L2tleXdvcmQ+PC9rZXl3b3Jkcz48
ZGF0ZXM+PHllYXI+MjAxOTwveWVhcj48cHViLWRhdGVzPjxkYXRlPkRlYzwvZGF0ZT48L3B1Yi1k
YXRlcz48L2RhdGVzPjxpc2JuPjE5MzQtMzQwWCAoRWxlY3Ryb25pYykmI3hEOzE5MzQtMzM5NiAo
TGlua2luZyk8L2lzYm4+PGFjY2Vzc2lvbi1udW0+MzE3NTYwMzY8L2FjY2Vzc2lvbi1udW0+PHVy
bHM+PHJlbGF0ZWQtdXJscz48dXJsPmh0dHBzOi8vd3d3Lm5jYmkubmxtLm5paC5nb3YvcHVibWVk
LzMxNzU2MDM2PC91cmw+PC9yZWxhdGVkLXVybHM+PC91cmxzPjxlbGVjdHJvbmljLXJlc291cmNl
LW51bT4xMC4xMDAyL2NwYmkuODY8L2VsZWN0cm9uaWMtcmVzb3VyY2UtbnVtPjwvcmVjb3JkPjwv
Q2l0ZT48L0VuZE5vdGU+AG==
</w:fldData>
        </w:fldChar>
      </w:r>
      <w:r w:rsidR="00131BBD">
        <w:rPr>
          <w:rFonts w:ascii="Times New Roman" w:hAnsi="Times New Roman" w:cs="Times New Roman"/>
          <w:sz w:val="20"/>
          <w:szCs w:val="20"/>
        </w:rPr>
        <w:instrText xml:space="preserve"> ADDIN EN.CITE.DATA </w:instrText>
      </w:r>
      <w:r w:rsidR="00131BBD">
        <w:rPr>
          <w:rFonts w:ascii="Times New Roman" w:hAnsi="Times New Roman" w:cs="Times New Roman"/>
          <w:sz w:val="20"/>
          <w:szCs w:val="20"/>
        </w:rPr>
      </w:r>
      <w:r w:rsidR="00131BBD">
        <w:rPr>
          <w:rFonts w:ascii="Times New Roman" w:hAnsi="Times New Roman" w:cs="Times New Roman"/>
          <w:sz w:val="20"/>
          <w:szCs w:val="20"/>
        </w:rPr>
        <w:fldChar w:fldCharType="end"/>
      </w:r>
      <w:r w:rsidRPr="00C76C53">
        <w:rPr>
          <w:rFonts w:ascii="Times New Roman" w:hAnsi="Times New Roman" w:cs="Times New Roman"/>
          <w:sz w:val="20"/>
          <w:szCs w:val="20"/>
        </w:rPr>
      </w:r>
      <w:r w:rsidRPr="00C76C53">
        <w:rPr>
          <w:rFonts w:ascii="Times New Roman" w:hAnsi="Times New Roman" w:cs="Times New Roman"/>
          <w:sz w:val="20"/>
          <w:szCs w:val="20"/>
        </w:rPr>
        <w:fldChar w:fldCharType="separate"/>
      </w:r>
      <w:r w:rsidR="00131BBD" w:rsidRPr="00131BBD">
        <w:rPr>
          <w:rFonts w:ascii="Times New Roman" w:hAnsi="Times New Roman" w:cs="Times New Roman"/>
          <w:noProof/>
          <w:sz w:val="20"/>
          <w:szCs w:val="20"/>
          <w:vertAlign w:val="superscript"/>
        </w:rPr>
        <w:t>27</w:t>
      </w:r>
      <w:r w:rsidRPr="00C76C53">
        <w:rPr>
          <w:rFonts w:ascii="Times New Roman" w:hAnsi="Times New Roman" w:cs="Times New Roman"/>
          <w:sz w:val="20"/>
          <w:szCs w:val="20"/>
        </w:rPr>
        <w:fldChar w:fldCharType="end"/>
      </w:r>
      <w:r w:rsidRPr="00C76C53">
        <w:rPr>
          <w:rFonts w:ascii="Times New Roman" w:hAnsi="Times New Roman" w:cs="Times New Roman"/>
          <w:sz w:val="20"/>
          <w:szCs w:val="20"/>
        </w:rPr>
        <w:t xml:space="preserve"> </w:t>
      </w:r>
    </w:p>
    <w:p w14:paraId="7BB9F058" w14:textId="3099A6A7" w:rsidR="005C3657" w:rsidRPr="00C76C53" w:rsidRDefault="005C3657" w:rsidP="002C5A85">
      <w:pPr>
        <w:spacing w:after="0" w:line="240" w:lineRule="auto"/>
        <w:rPr>
          <w:rFonts w:ascii="Times New Roman" w:hAnsi="Times New Roman" w:cs="Times New Roman"/>
          <w:sz w:val="20"/>
          <w:szCs w:val="20"/>
        </w:rPr>
        <w:sectPr w:rsidR="005C3657" w:rsidRPr="00C76C53" w:rsidSect="005C3657">
          <w:footerReference w:type="even" r:id="rId9"/>
          <w:footerReference w:type="default" r:id="rId10"/>
          <w:pgSz w:w="11906" w:h="16838" w:code="9"/>
          <w:pgMar w:top="1418" w:right="1134" w:bottom="1134" w:left="1134" w:header="709" w:footer="709" w:gutter="0"/>
          <w:cols w:space="708"/>
          <w:docGrid w:linePitch="360"/>
        </w:sectPr>
      </w:pPr>
    </w:p>
    <w:p w14:paraId="77D91228" w14:textId="632EAE43" w:rsidR="00E867E0" w:rsidRPr="00C76C53" w:rsidRDefault="00E867E0" w:rsidP="00E867E0">
      <w:pPr>
        <w:pStyle w:val="Heading1"/>
        <w:spacing w:before="0" w:line="240" w:lineRule="auto"/>
        <w:rPr>
          <w:rFonts w:ascii="Times New Roman" w:hAnsi="Times New Roman" w:cs="Times New Roman"/>
          <w:b/>
          <w:color w:val="000000" w:themeColor="text1"/>
          <w:sz w:val="20"/>
          <w:szCs w:val="20"/>
          <w:u w:val="single"/>
        </w:rPr>
      </w:pPr>
      <w:bookmarkStart w:id="17" w:name="_Toc213858879"/>
      <w:bookmarkStart w:id="18" w:name="_Toc172036629"/>
      <w:r w:rsidRPr="00C76C53">
        <w:rPr>
          <w:rFonts w:ascii="Times New Roman" w:hAnsi="Times New Roman" w:cs="Times New Roman"/>
          <w:b/>
          <w:color w:val="000000" w:themeColor="text1"/>
          <w:sz w:val="20"/>
          <w:szCs w:val="20"/>
          <w:u w:val="single"/>
        </w:rPr>
        <w:lastRenderedPageBreak/>
        <w:t xml:space="preserve">Methods: </w:t>
      </w:r>
      <w:r>
        <w:rPr>
          <w:rFonts w:ascii="Times New Roman" w:hAnsi="Times New Roman" w:cs="Times New Roman"/>
          <w:b/>
          <w:color w:val="000000" w:themeColor="text1"/>
          <w:sz w:val="20"/>
          <w:szCs w:val="20"/>
          <w:u w:val="single"/>
        </w:rPr>
        <w:t>Steroid and u</w:t>
      </w:r>
      <w:r w:rsidRPr="00C76C53">
        <w:rPr>
          <w:rFonts w:ascii="Times New Roman" w:hAnsi="Times New Roman" w:cs="Times New Roman"/>
          <w:b/>
          <w:color w:val="000000" w:themeColor="text1"/>
          <w:sz w:val="20"/>
          <w:szCs w:val="20"/>
          <w:u w:val="single"/>
        </w:rPr>
        <w:t xml:space="preserve">ntargeted serum metabolome </w:t>
      </w:r>
      <w:r>
        <w:rPr>
          <w:rFonts w:ascii="Times New Roman" w:hAnsi="Times New Roman" w:cs="Times New Roman"/>
          <w:b/>
          <w:color w:val="000000" w:themeColor="text1"/>
          <w:sz w:val="20"/>
          <w:szCs w:val="20"/>
          <w:u w:val="single"/>
        </w:rPr>
        <w:t>correlation</w:t>
      </w:r>
      <w:bookmarkEnd w:id="17"/>
    </w:p>
    <w:p w14:paraId="2950FD0C" w14:textId="3447C299" w:rsidR="00E867E0" w:rsidRPr="00E60C72" w:rsidRDefault="00E51BB3" w:rsidP="00E60C72">
      <w:pPr>
        <w:spacing w:after="0" w:line="240" w:lineRule="auto"/>
        <w:jc w:val="both"/>
        <w:rPr>
          <w:rFonts w:ascii="Times New Roman" w:hAnsi="Times New Roman" w:cs="Times New Roman"/>
          <w:sz w:val="20"/>
          <w:szCs w:val="20"/>
        </w:rPr>
      </w:pPr>
      <w:r w:rsidRPr="00E51BB3">
        <w:rPr>
          <w:rFonts w:ascii="Times New Roman" w:hAnsi="Times New Roman" w:cs="Times New Roman"/>
          <w:sz w:val="20"/>
          <w:szCs w:val="20"/>
        </w:rPr>
        <w:t>Correlations between absolute urinary steroid concentrations and normalised relative abundances of serum metaboli</w:t>
      </w:r>
      <w:r w:rsidR="00F45BB5">
        <w:rPr>
          <w:rFonts w:ascii="Times New Roman" w:hAnsi="Times New Roman" w:cs="Times New Roman"/>
          <w:sz w:val="20"/>
          <w:szCs w:val="20"/>
        </w:rPr>
        <w:t>te</w:t>
      </w:r>
      <w:r w:rsidRPr="00E51BB3">
        <w:rPr>
          <w:rFonts w:ascii="Times New Roman" w:hAnsi="Times New Roman" w:cs="Times New Roman"/>
          <w:sz w:val="20"/>
          <w:szCs w:val="20"/>
        </w:rPr>
        <w:t xml:space="preserve"> features were assessed using Spearman rank analysis</w:t>
      </w:r>
      <w:r w:rsidR="00E60C72">
        <w:rPr>
          <w:rFonts w:ascii="Times New Roman" w:hAnsi="Times New Roman" w:cs="Times New Roman"/>
          <w:sz w:val="20"/>
          <w:szCs w:val="20"/>
        </w:rPr>
        <w:t xml:space="preserve"> in MetaboAnalyst</w:t>
      </w:r>
      <w:r w:rsidRPr="00E51BB3">
        <w:rPr>
          <w:rFonts w:ascii="Times New Roman" w:hAnsi="Times New Roman" w:cs="Times New Roman"/>
          <w:sz w:val="20"/>
          <w:szCs w:val="20"/>
        </w:rPr>
        <w:t>.</w:t>
      </w:r>
      <w:r w:rsidR="00E60C72" w:rsidRPr="00C76C53">
        <w:rPr>
          <w:rFonts w:ascii="Times New Roman" w:eastAsia="Times New Roman" w:hAnsi="Times New Roman" w:cs="Times New Roman"/>
          <w:sz w:val="20"/>
          <w:szCs w:val="20"/>
          <w:lang w:eastAsia="en-GB"/>
        </w:rPr>
        <w:fldChar w:fldCharType="begin">
          <w:fldData xml:space="preserve">PEVuZE5vdGU+PENpdGU+PEF1dGhvcj5QYW5nPC9BdXRob3I+PFllYXI+MjAyNDwvWWVhcj48UmVj
TnVtPjI4PC9SZWNOdW0+PERpc3BsYXlUZXh0PjxzdHlsZSBmYWNlPSJzdXBlcnNjcmlwdCI+MTA8
L3N0eWxlPjwvRGlzcGxheVRleHQ+PHJlY29yZD48cmVjLW51bWJlcj4yODwvcmVjLW51bWJlcj48
Zm9yZWlnbi1rZXlzPjxrZXkgYXBwPSJFTiIgZGItaWQ9ImR0MDl2MmQyMHZwczlzZXp0YTY1dDJm
NjByZHNhenJ3YXJkZiIgdGltZXN0YW1wPSIxNzQyNjU0MTM3Ij4yODwva2V5PjwvZm9yZWlnbi1r
ZXlzPjxyZWYtdHlwZSBuYW1lPSJKb3VybmFsIEFydGljbGUiPjE3PC9yZWYtdHlwZT48Y29udHJp
YnV0b3JzPjxhdXRob3JzPjxhdXRob3I+UGFuZywgWi48L2F1dGhvcj48YXV0aG9yPkx1LCBZLjwv
YXV0aG9yPjxhdXRob3I+WmhvdSwgRy48L2F1dGhvcj48YXV0aG9yPkh1aSwgRi48L2F1dGhvcj48
YXV0aG9yPlh1LCBMLjwvYXV0aG9yPjxhdXRob3I+VmlhdSwgQy48L2F1dGhvcj48YXV0aG9yPlNw
aWdlbG1hbiwgQS4gRi48L2F1dGhvcj48YXV0aG9yPk1hY0RvbmFsZCwgUC4gRS48L2F1dGhvcj48
YXV0aG9yPldpc2hhcnQsIEQuIFMuPC9hdXRob3I+PGF1dGhvcj5MaSwgUy48L2F1dGhvcj48YXV0
aG9yPlhpYSwgSi48L2F1dGhvcj48L2F1dGhvcnM+PC9jb250cmlidXRvcnM+PGF1dGgtYWRkcmVz
cz5JbnN0aXR1dGUgb2YgUGFyYXNpdG9sb2d5LCBNY0dpbGwgVW5pdmVyc2l0eSxTYWludGUtQW5u
ZS1kZS1CZWxsZXZ1ZSwgUXVlYmVjLCBDYW5hZGEuJiN4RDtEZXBhcnRtZW50IG9mIE1pY3JvYmlv
bG9neSBhbmQgSW1tdW5vbG9neSwgTWNHaWxsIFVuaXZlcnNpdHksIE1vbnRyZWFsLCBRdWViZWMs
IENhbmFkYS4mI3hEO0RlcGFydG1lbnQgb2YgUGhhcm1hY29sb2d5IGFuZCBBbGJlcnRhIERpYWJl
dGVzIEluc3RpdHV0ZSwgVW5pdmVyc2l0eSBvZiBBbGJlcnRhLCBFZG1vbnRvbiwgQWxiZXJ0YSwg
Q2FuYWRhLiYjeEQ7RGVwYXJ0bWVudHMgb2YgQmlvbG9naWNhbCBTY2llbmNlcyBhbmQgQ29tcHV0
aW5nIFNjaWVuY2UsIFVuaXZlcnNpdHkgb2YgQWxiZXJ0YSwgRWRtb250b24sIEFsYmVydGEsIENh
bmFkYS4mI3hEO1RoZSBKYWNrc29uIExhYm9yYXRvcnkgZm9yIEdlbm9taWMgTWVkaWNpbmUsIEZh
cm1pbmd0b24sIENULCBVU0EuJiN4RDtVbml2ZXJzaXR5IG9mIENvbm5lY3RpY3V0IFNjaG9vbCBv
ZiBNZWRpY2luZSwgRmFybWluZ3RvbiwgQ1QsIFVTQS48L2F1dGgtYWRkcmVzcz48dGl0bGVzPjx0
aXRsZT5NZXRhYm9BbmFseXN0IDYuMDogdG93YXJkcyBhIHVuaWZpZWQgcGxhdGZvcm0gZm9yIG1l
dGFib2xvbWljcyBkYXRhIHByb2Nlc3NpbmcsIGFuYWx5c2lzIGFuZCBpbnRlcnByZXRhdGlvbjwv
dGl0bGU+PHNlY29uZGFyeS10aXRsZT5OdWNsZWljIEFjaWRzIFJlczwvc2Vjb25kYXJ5LXRpdGxl
PjwvdGl0bGVzPjxwZXJpb2RpY2FsPjxmdWxsLXRpdGxlPk51Y2xlaWMgQWNpZHMgUmVzPC9mdWxs
LXRpdGxlPjwvcGVyaW9kaWNhbD48cGFnZXM+VzM5OC1XNDA2PC9wYWdlcz48dm9sdW1lPjUyPC92
b2x1bWU+PG51bWJlcj5XMTwvbnVtYmVyPjxrZXl3b3Jkcz48a2V5d29yZD4qTWV0YWJvbG9taWNz
L21ldGhvZHM8L2tleXdvcmQ+PGtleXdvcmQ+KlNvZnR3YXJlPC9rZXl3b3JkPjxrZXl3b3JkPkNo
cm9tYXRvZ3JhcGh5LCBMaXF1aWQ8L2tleXdvcmQ+PGtleXdvcmQ+KkFsZ29yaXRobXM8L2tleXdv
cmQ+PGtleXdvcmQ+KlRhbmRlbSBNYXNzIFNwZWN0cm9tZXRyeTwva2V5d29yZD48a2V5d29yZD5I
dW1hbnM8L2tleXdvcmQ+PGtleXdvcmQ+RGF0YWJhc2VzLCBGYWN0dWFsPC9rZXl3b3JkPjwva2V5
d29yZHM+PGRhdGVzPjx5ZWFyPjIwMjQ8L3llYXI+PHB1Yi1kYXRlcz48ZGF0ZT5KdWwgNTwvZGF0
ZT48L3B1Yi1kYXRlcz48L2RhdGVzPjxpc2JuPjEzNjItNDk2MiAoRWxlY3Ryb25pYykmI3hEOzAz
MDUtMTA0OCAoUHJpbnQpJiN4RDswMzA1LTEwNDggKExpbmtpbmcpPC9pc2JuPjxhY2Nlc3Npb24t
bnVtPjM4NTg3MjAxPC9hY2Nlc3Npb24tbnVtPjx1cmxzPjxyZWxhdGVkLXVybHM+PHVybD5odHRw
czovL3d3dy5uY2JpLm5sbS5uaWguZ292L3B1Ym1lZC8zODU4NzIwMTwvdXJsPjwvcmVsYXRlZC11
cmxzPjwvdXJscz48Y3VzdG9tMj5QTUMxMTIyMzc5ODwvY3VzdG9tMj48ZWxlY3Ryb25pYy1yZXNv
dXJjZS1udW0+MTAuMTA5My9uYXIvZ2thZTI1MzwvZWxlY3Ryb25pYy1yZXNvdXJjZS1udW0+PHJl
bW90ZS1kYXRhYmFzZS1uYW1lPk1lZGxpbmU8L3JlbW90ZS1kYXRhYmFzZS1uYW1lPjxyZW1vdGUt
ZGF0YWJhc2UtcHJvdmlkZXI+TkxNPC9yZW1vdGUtZGF0YWJhc2UtcHJvdmlkZXI+PC9yZWNvcmQ+
PC9DaXRlPjwvRW5kTm90ZT5=
</w:fldData>
        </w:fldChar>
      </w:r>
      <w:r w:rsidR="00E60C72">
        <w:rPr>
          <w:rFonts w:ascii="Times New Roman" w:eastAsia="Times New Roman" w:hAnsi="Times New Roman" w:cs="Times New Roman"/>
          <w:sz w:val="20"/>
          <w:szCs w:val="20"/>
          <w:lang w:eastAsia="en-GB"/>
        </w:rPr>
        <w:instrText xml:space="preserve"> ADDIN EN.CITE </w:instrText>
      </w:r>
      <w:r w:rsidR="00E60C72">
        <w:rPr>
          <w:rFonts w:ascii="Times New Roman" w:eastAsia="Times New Roman" w:hAnsi="Times New Roman" w:cs="Times New Roman"/>
          <w:sz w:val="20"/>
          <w:szCs w:val="20"/>
          <w:lang w:eastAsia="en-GB"/>
        </w:rPr>
        <w:fldChar w:fldCharType="begin">
          <w:fldData xml:space="preserve">PEVuZE5vdGU+PENpdGU+PEF1dGhvcj5QYW5nPC9BdXRob3I+PFllYXI+MjAyNDwvWWVhcj48UmVj
TnVtPjI4PC9SZWNOdW0+PERpc3BsYXlUZXh0PjxzdHlsZSBmYWNlPSJzdXBlcnNjcmlwdCI+MTA8
L3N0eWxlPjwvRGlzcGxheVRleHQ+PHJlY29yZD48cmVjLW51bWJlcj4yODwvcmVjLW51bWJlcj48
Zm9yZWlnbi1rZXlzPjxrZXkgYXBwPSJFTiIgZGItaWQ9ImR0MDl2MmQyMHZwczlzZXp0YTY1dDJm
NjByZHNhenJ3YXJkZiIgdGltZXN0YW1wPSIxNzQyNjU0MTM3Ij4yODwva2V5PjwvZm9yZWlnbi1r
ZXlzPjxyZWYtdHlwZSBuYW1lPSJKb3VybmFsIEFydGljbGUiPjE3PC9yZWYtdHlwZT48Y29udHJp
YnV0b3JzPjxhdXRob3JzPjxhdXRob3I+UGFuZywgWi48L2F1dGhvcj48YXV0aG9yPkx1LCBZLjwv
YXV0aG9yPjxhdXRob3I+WmhvdSwgRy48L2F1dGhvcj48YXV0aG9yPkh1aSwgRi48L2F1dGhvcj48
YXV0aG9yPlh1LCBMLjwvYXV0aG9yPjxhdXRob3I+VmlhdSwgQy48L2F1dGhvcj48YXV0aG9yPlNw
aWdlbG1hbiwgQS4gRi48L2F1dGhvcj48YXV0aG9yPk1hY0RvbmFsZCwgUC4gRS48L2F1dGhvcj48
YXV0aG9yPldpc2hhcnQsIEQuIFMuPC9hdXRob3I+PGF1dGhvcj5MaSwgUy48L2F1dGhvcj48YXV0
aG9yPlhpYSwgSi48L2F1dGhvcj48L2F1dGhvcnM+PC9jb250cmlidXRvcnM+PGF1dGgtYWRkcmVz
cz5JbnN0aXR1dGUgb2YgUGFyYXNpdG9sb2d5LCBNY0dpbGwgVW5pdmVyc2l0eSxTYWludGUtQW5u
ZS1kZS1CZWxsZXZ1ZSwgUXVlYmVjLCBDYW5hZGEuJiN4RDtEZXBhcnRtZW50IG9mIE1pY3JvYmlv
bG9neSBhbmQgSW1tdW5vbG9neSwgTWNHaWxsIFVuaXZlcnNpdHksIE1vbnRyZWFsLCBRdWViZWMs
IENhbmFkYS4mI3hEO0RlcGFydG1lbnQgb2YgUGhhcm1hY29sb2d5IGFuZCBBbGJlcnRhIERpYWJl
dGVzIEluc3RpdHV0ZSwgVW5pdmVyc2l0eSBvZiBBbGJlcnRhLCBFZG1vbnRvbiwgQWxiZXJ0YSwg
Q2FuYWRhLiYjeEQ7RGVwYXJ0bWVudHMgb2YgQmlvbG9naWNhbCBTY2llbmNlcyBhbmQgQ29tcHV0
aW5nIFNjaWVuY2UsIFVuaXZlcnNpdHkgb2YgQWxiZXJ0YSwgRWRtb250b24sIEFsYmVydGEsIENh
bmFkYS4mI3hEO1RoZSBKYWNrc29uIExhYm9yYXRvcnkgZm9yIEdlbm9taWMgTWVkaWNpbmUsIEZh
cm1pbmd0b24sIENULCBVU0EuJiN4RDtVbml2ZXJzaXR5IG9mIENvbm5lY3RpY3V0IFNjaG9vbCBv
ZiBNZWRpY2luZSwgRmFybWluZ3RvbiwgQ1QsIFVTQS48L2F1dGgtYWRkcmVzcz48dGl0bGVzPjx0
aXRsZT5NZXRhYm9BbmFseXN0IDYuMDogdG93YXJkcyBhIHVuaWZpZWQgcGxhdGZvcm0gZm9yIG1l
dGFib2xvbWljcyBkYXRhIHByb2Nlc3NpbmcsIGFuYWx5c2lzIGFuZCBpbnRlcnByZXRhdGlvbjwv
dGl0bGU+PHNlY29uZGFyeS10aXRsZT5OdWNsZWljIEFjaWRzIFJlczwvc2Vjb25kYXJ5LXRpdGxl
PjwvdGl0bGVzPjxwZXJpb2RpY2FsPjxmdWxsLXRpdGxlPk51Y2xlaWMgQWNpZHMgUmVzPC9mdWxs
LXRpdGxlPjwvcGVyaW9kaWNhbD48cGFnZXM+VzM5OC1XNDA2PC9wYWdlcz48dm9sdW1lPjUyPC92
b2x1bWU+PG51bWJlcj5XMTwvbnVtYmVyPjxrZXl3b3Jkcz48a2V5d29yZD4qTWV0YWJvbG9taWNz
L21ldGhvZHM8L2tleXdvcmQ+PGtleXdvcmQ+KlNvZnR3YXJlPC9rZXl3b3JkPjxrZXl3b3JkPkNo
cm9tYXRvZ3JhcGh5LCBMaXF1aWQ8L2tleXdvcmQ+PGtleXdvcmQ+KkFsZ29yaXRobXM8L2tleXdv
cmQ+PGtleXdvcmQ+KlRhbmRlbSBNYXNzIFNwZWN0cm9tZXRyeTwva2V5d29yZD48a2V5d29yZD5I
dW1hbnM8L2tleXdvcmQ+PGtleXdvcmQ+RGF0YWJhc2VzLCBGYWN0dWFsPC9rZXl3b3JkPjwva2V5
d29yZHM+PGRhdGVzPjx5ZWFyPjIwMjQ8L3llYXI+PHB1Yi1kYXRlcz48ZGF0ZT5KdWwgNTwvZGF0
ZT48L3B1Yi1kYXRlcz48L2RhdGVzPjxpc2JuPjEzNjItNDk2MiAoRWxlY3Ryb25pYykmI3hEOzAz
MDUtMTA0OCAoUHJpbnQpJiN4RDswMzA1LTEwNDggKExpbmtpbmcpPC9pc2JuPjxhY2Nlc3Npb24t
bnVtPjM4NTg3MjAxPC9hY2Nlc3Npb24tbnVtPjx1cmxzPjxyZWxhdGVkLXVybHM+PHVybD5odHRw
czovL3d3dy5uY2JpLm5sbS5uaWguZ292L3B1Ym1lZC8zODU4NzIwMTwvdXJsPjwvcmVsYXRlZC11
cmxzPjwvdXJscz48Y3VzdG9tMj5QTUMxMTIyMzc5ODwvY3VzdG9tMj48ZWxlY3Ryb25pYy1yZXNv
dXJjZS1udW0+MTAuMTA5My9uYXIvZ2thZTI1MzwvZWxlY3Ryb25pYy1yZXNvdXJjZS1udW0+PHJl
bW90ZS1kYXRhYmFzZS1uYW1lPk1lZGxpbmU8L3JlbW90ZS1kYXRhYmFzZS1uYW1lPjxyZW1vdGUt
ZGF0YWJhc2UtcHJvdmlkZXI+TkxNPC9yZW1vdGUtZGF0YWJhc2UtcHJvdmlkZXI+PC9yZWNvcmQ+
PC9DaXRlPjwvRW5kTm90ZT5=
</w:fldData>
        </w:fldChar>
      </w:r>
      <w:r w:rsidR="00E60C72">
        <w:rPr>
          <w:rFonts w:ascii="Times New Roman" w:eastAsia="Times New Roman" w:hAnsi="Times New Roman" w:cs="Times New Roman"/>
          <w:sz w:val="20"/>
          <w:szCs w:val="20"/>
          <w:lang w:eastAsia="en-GB"/>
        </w:rPr>
        <w:instrText xml:space="preserve"> ADDIN EN.CITE.DATA </w:instrText>
      </w:r>
      <w:r w:rsidR="00E60C72">
        <w:rPr>
          <w:rFonts w:ascii="Times New Roman" w:eastAsia="Times New Roman" w:hAnsi="Times New Roman" w:cs="Times New Roman"/>
          <w:sz w:val="20"/>
          <w:szCs w:val="20"/>
          <w:lang w:eastAsia="en-GB"/>
        </w:rPr>
      </w:r>
      <w:r w:rsidR="00E60C72">
        <w:rPr>
          <w:rFonts w:ascii="Times New Roman" w:eastAsia="Times New Roman" w:hAnsi="Times New Roman" w:cs="Times New Roman"/>
          <w:sz w:val="20"/>
          <w:szCs w:val="20"/>
          <w:lang w:eastAsia="en-GB"/>
        </w:rPr>
        <w:fldChar w:fldCharType="end"/>
      </w:r>
      <w:r w:rsidR="00E60C72" w:rsidRPr="00C76C53">
        <w:rPr>
          <w:rFonts w:ascii="Times New Roman" w:eastAsia="Times New Roman" w:hAnsi="Times New Roman" w:cs="Times New Roman"/>
          <w:sz w:val="20"/>
          <w:szCs w:val="20"/>
          <w:lang w:eastAsia="en-GB"/>
        </w:rPr>
      </w:r>
      <w:r w:rsidR="00E60C72" w:rsidRPr="00C76C53">
        <w:rPr>
          <w:rFonts w:ascii="Times New Roman" w:eastAsia="Times New Roman" w:hAnsi="Times New Roman" w:cs="Times New Roman"/>
          <w:sz w:val="20"/>
          <w:szCs w:val="20"/>
          <w:lang w:eastAsia="en-GB"/>
        </w:rPr>
        <w:fldChar w:fldCharType="separate"/>
      </w:r>
      <w:r w:rsidR="00E60C72" w:rsidRPr="00131BBD">
        <w:rPr>
          <w:rFonts w:ascii="Times New Roman" w:eastAsia="Times New Roman" w:hAnsi="Times New Roman" w:cs="Times New Roman"/>
          <w:noProof/>
          <w:sz w:val="20"/>
          <w:szCs w:val="20"/>
          <w:vertAlign w:val="superscript"/>
          <w:lang w:eastAsia="en-GB"/>
        </w:rPr>
        <w:t>10</w:t>
      </w:r>
      <w:r w:rsidR="00E60C72" w:rsidRPr="00C76C53">
        <w:rPr>
          <w:rFonts w:ascii="Times New Roman" w:eastAsia="Times New Roman" w:hAnsi="Times New Roman" w:cs="Times New Roman"/>
          <w:sz w:val="20"/>
          <w:szCs w:val="20"/>
          <w:lang w:eastAsia="en-GB"/>
        </w:rPr>
        <w:fldChar w:fldCharType="end"/>
      </w:r>
      <w:r w:rsidRPr="00E51BB3">
        <w:rPr>
          <w:rFonts w:ascii="Times New Roman" w:hAnsi="Times New Roman" w:cs="Times New Roman"/>
          <w:sz w:val="20"/>
          <w:szCs w:val="20"/>
        </w:rPr>
        <w:t xml:space="preserve"> Correlation analyses were limited to the top 500 ranked serum metaboli</w:t>
      </w:r>
      <w:r w:rsidR="00F45BB5">
        <w:rPr>
          <w:rFonts w:ascii="Times New Roman" w:hAnsi="Times New Roman" w:cs="Times New Roman"/>
          <w:sz w:val="20"/>
          <w:szCs w:val="20"/>
        </w:rPr>
        <w:t>te</w:t>
      </w:r>
      <w:r w:rsidRPr="00E51BB3">
        <w:rPr>
          <w:rFonts w:ascii="Times New Roman" w:hAnsi="Times New Roman" w:cs="Times New Roman"/>
          <w:sz w:val="20"/>
          <w:szCs w:val="20"/>
        </w:rPr>
        <w:t xml:space="preserve"> features identified by supervised machine learning (GMLVQ and OR analysed separately) and the top </w:t>
      </w:r>
      <w:r w:rsidR="006A79B9">
        <w:rPr>
          <w:rFonts w:ascii="Times New Roman" w:hAnsi="Times New Roman" w:cs="Times New Roman"/>
          <w:sz w:val="20"/>
          <w:szCs w:val="20"/>
        </w:rPr>
        <w:t>5</w:t>
      </w:r>
      <w:r w:rsidRPr="00E51BB3">
        <w:rPr>
          <w:rFonts w:ascii="Times New Roman" w:hAnsi="Times New Roman" w:cs="Times New Roman"/>
          <w:sz w:val="20"/>
          <w:szCs w:val="20"/>
        </w:rPr>
        <w:t xml:space="preserve"> ranked steroid</w:t>
      </w:r>
      <w:r w:rsidR="006A79B9">
        <w:rPr>
          <w:rFonts w:ascii="Times New Roman" w:hAnsi="Times New Roman" w:cs="Times New Roman"/>
          <w:sz w:val="20"/>
          <w:szCs w:val="20"/>
        </w:rPr>
        <w:t xml:space="preserve"> metabolite</w:t>
      </w:r>
      <w:r w:rsidRPr="00E51BB3">
        <w:rPr>
          <w:rFonts w:ascii="Times New Roman" w:hAnsi="Times New Roman" w:cs="Times New Roman"/>
          <w:sz w:val="20"/>
          <w:szCs w:val="20"/>
        </w:rPr>
        <w:t>s (cortisol, androsterone, tetrahydrocortisone, pregnenetriol, and 11β-hydroxyandrosterone) identified by OR across the spectrum of increasing cortisol excess (NFAT, MACS-1, MACS-2, and Cushing’s syndrome</w:t>
      </w:r>
      <w:r>
        <w:rPr>
          <w:rFonts w:ascii="Times New Roman" w:hAnsi="Times New Roman" w:cs="Times New Roman"/>
          <w:sz w:val="20"/>
          <w:szCs w:val="20"/>
        </w:rPr>
        <w:t xml:space="preserve">; </w:t>
      </w:r>
      <w:r w:rsidRPr="00E60C72">
        <w:rPr>
          <w:rFonts w:ascii="Times New Roman" w:hAnsi="Times New Roman" w:cs="Times New Roman"/>
          <w:b/>
          <w:bCs/>
          <w:sz w:val="20"/>
          <w:szCs w:val="20"/>
        </w:rPr>
        <w:t>Figure 2B</w:t>
      </w:r>
      <w:r w:rsidRPr="00E51BB3">
        <w:rPr>
          <w:rFonts w:ascii="Times New Roman" w:hAnsi="Times New Roman" w:cs="Times New Roman"/>
          <w:sz w:val="20"/>
          <w:szCs w:val="20"/>
        </w:rPr>
        <w:t>). Given the exploratory nature of this analysis, a conservative p-value threshold of 0·0005 was applied to identify statistically significant correlations for biological interpretation.</w:t>
      </w:r>
      <w:r w:rsidR="00E867E0">
        <w:rPr>
          <w:rFonts w:ascii="Times New Roman" w:hAnsi="Times New Roman" w:cs="Times New Roman"/>
          <w:b/>
          <w:color w:val="000000" w:themeColor="text1"/>
          <w:sz w:val="20"/>
          <w:szCs w:val="20"/>
          <w:u w:val="single"/>
        </w:rPr>
        <w:br w:type="page"/>
      </w:r>
    </w:p>
    <w:p w14:paraId="2B87D291" w14:textId="3D70BEB5" w:rsidR="00D53F04" w:rsidRPr="007712B7" w:rsidRDefault="00D53F04" w:rsidP="00D53F04">
      <w:pPr>
        <w:pStyle w:val="Heading1"/>
        <w:spacing w:before="0" w:line="240" w:lineRule="auto"/>
        <w:ind w:left="-284"/>
        <w:rPr>
          <w:rFonts w:ascii="Times New Roman" w:hAnsi="Times New Roman" w:cs="Times New Roman"/>
          <w:b/>
          <w:color w:val="000000" w:themeColor="text1"/>
          <w:sz w:val="20"/>
          <w:szCs w:val="20"/>
          <w:u w:val="single"/>
        </w:rPr>
      </w:pPr>
      <w:bookmarkStart w:id="19" w:name="_Toc213858880"/>
      <w:r w:rsidRPr="007712B7">
        <w:rPr>
          <w:rFonts w:ascii="Times New Roman" w:hAnsi="Times New Roman" w:cs="Times New Roman"/>
          <w:b/>
          <w:color w:val="000000" w:themeColor="text1"/>
          <w:sz w:val="20"/>
          <w:szCs w:val="20"/>
          <w:u w:val="single"/>
        </w:rPr>
        <w:lastRenderedPageBreak/>
        <w:t xml:space="preserve">Supplemental Table </w:t>
      </w:r>
      <w:bookmarkEnd w:id="18"/>
      <w:r w:rsidRPr="007712B7">
        <w:rPr>
          <w:rFonts w:ascii="Times New Roman" w:hAnsi="Times New Roman" w:cs="Times New Roman"/>
          <w:b/>
          <w:color w:val="000000" w:themeColor="text1"/>
          <w:sz w:val="20"/>
          <w:szCs w:val="20"/>
          <w:u w:val="single"/>
        </w:rPr>
        <w:t>1</w:t>
      </w:r>
      <w:bookmarkEnd w:id="19"/>
    </w:p>
    <w:p w14:paraId="2639F890" w14:textId="0BCFBE82" w:rsidR="007712B7" w:rsidRDefault="00D53F04" w:rsidP="00D53F04">
      <w:pPr>
        <w:spacing w:after="0" w:line="240" w:lineRule="auto"/>
        <w:ind w:left="-284"/>
        <w:jc w:val="both"/>
        <w:rPr>
          <w:rFonts w:ascii="Times New Roman" w:hAnsi="Times New Roman" w:cs="Times New Roman"/>
          <w:sz w:val="20"/>
          <w:szCs w:val="20"/>
        </w:rPr>
      </w:pPr>
      <w:r w:rsidRPr="007712B7">
        <w:rPr>
          <w:rFonts w:ascii="Times New Roman" w:hAnsi="Times New Roman" w:cs="Times New Roman"/>
          <w:b/>
          <w:bCs/>
          <w:sz w:val="20"/>
          <w:szCs w:val="20"/>
        </w:rPr>
        <w:t xml:space="preserve">24-hour </w:t>
      </w:r>
      <w:r w:rsidR="00C138CC" w:rsidRPr="007712B7">
        <w:rPr>
          <w:rFonts w:ascii="Times New Roman" w:hAnsi="Times New Roman" w:cs="Times New Roman"/>
          <w:b/>
          <w:bCs/>
          <w:sz w:val="20"/>
          <w:szCs w:val="20"/>
        </w:rPr>
        <w:t>urin</w:t>
      </w:r>
      <w:r w:rsidR="00C138CC">
        <w:rPr>
          <w:rFonts w:ascii="Times New Roman" w:hAnsi="Times New Roman" w:cs="Times New Roman"/>
          <w:b/>
          <w:bCs/>
          <w:sz w:val="20"/>
          <w:szCs w:val="20"/>
        </w:rPr>
        <w:t>ary</w:t>
      </w:r>
      <w:r w:rsidR="00C138CC" w:rsidRPr="007712B7">
        <w:rPr>
          <w:rFonts w:ascii="Times New Roman" w:hAnsi="Times New Roman" w:cs="Times New Roman"/>
          <w:b/>
          <w:bCs/>
          <w:sz w:val="20"/>
          <w:szCs w:val="20"/>
        </w:rPr>
        <w:t xml:space="preserve"> </w:t>
      </w:r>
      <w:r w:rsidRPr="007712B7">
        <w:rPr>
          <w:rFonts w:ascii="Times New Roman" w:hAnsi="Times New Roman" w:cs="Times New Roman"/>
          <w:b/>
          <w:bCs/>
          <w:sz w:val="20"/>
          <w:szCs w:val="20"/>
        </w:rPr>
        <w:t>steroid excretion measured by liquid chromatography-tandem mass spectrometry (LC-MS/MS).</w:t>
      </w:r>
      <w:r w:rsidRPr="007712B7">
        <w:rPr>
          <w:rFonts w:ascii="Times New Roman" w:hAnsi="Times New Roman" w:cs="Times New Roman"/>
          <w:sz w:val="20"/>
          <w:szCs w:val="20"/>
        </w:rPr>
        <w:t xml:space="preserve"> </w:t>
      </w:r>
    </w:p>
    <w:p w14:paraId="14A5D17B" w14:textId="403460D7" w:rsidR="00D53F04" w:rsidRPr="007712B7" w:rsidRDefault="00D53F04" w:rsidP="00D53F04">
      <w:pPr>
        <w:spacing w:after="0" w:line="240" w:lineRule="auto"/>
        <w:ind w:left="-284"/>
        <w:jc w:val="both"/>
        <w:rPr>
          <w:rFonts w:ascii="Times New Roman" w:hAnsi="Times New Roman" w:cs="Times New Roman"/>
          <w:sz w:val="20"/>
          <w:szCs w:val="20"/>
        </w:rPr>
      </w:pPr>
      <w:r w:rsidRPr="007712B7">
        <w:rPr>
          <w:rFonts w:ascii="Times New Roman" w:hAnsi="Times New Roman" w:cs="Times New Roman"/>
          <w:sz w:val="20"/>
          <w:szCs w:val="20"/>
        </w:rPr>
        <w:t>Steroid excretion is expressed in µg/24h and reported as median (interquartile range) in 24-h urine collected by patients with non-functioning adrenal tumo</w:t>
      </w:r>
      <w:r w:rsidR="007712B7">
        <w:rPr>
          <w:rFonts w:ascii="Times New Roman" w:hAnsi="Times New Roman" w:cs="Times New Roman"/>
          <w:sz w:val="20"/>
          <w:szCs w:val="20"/>
        </w:rPr>
        <w:t>u</w:t>
      </w:r>
      <w:r w:rsidRPr="007712B7">
        <w:rPr>
          <w:rFonts w:ascii="Times New Roman" w:hAnsi="Times New Roman" w:cs="Times New Roman"/>
          <w:sz w:val="20"/>
          <w:szCs w:val="20"/>
        </w:rPr>
        <w:t xml:space="preserve">rs (NFAT), mild autonomous cortisol secretion (MACS-1 and MACS-2 listed separately), and clinically overt </w:t>
      </w:r>
      <w:r w:rsidR="00C76C53" w:rsidRPr="007712B7">
        <w:rPr>
          <w:rFonts w:ascii="Times New Roman" w:hAnsi="Times New Roman" w:cs="Times New Roman"/>
          <w:sz w:val="20"/>
          <w:szCs w:val="20"/>
        </w:rPr>
        <w:t>Cushing’s syndrome</w:t>
      </w:r>
      <w:r w:rsidR="007712B7">
        <w:rPr>
          <w:rFonts w:ascii="Times New Roman" w:hAnsi="Times New Roman" w:cs="Times New Roman"/>
          <w:sz w:val="20"/>
          <w:szCs w:val="20"/>
        </w:rPr>
        <w:t xml:space="preserve"> (CS)</w:t>
      </w:r>
      <w:r w:rsidRPr="007712B7">
        <w:rPr>
          <w:rFonts w:ascii="Times New Roman" w:hAnsi="Times New Roman" w:cs="Times New Roman"/>
          <w:sz w:val="20"/>
          <w:szCs w:val="20"/>
        </w:rPr>
        <w:t>.</w:t>
      </w:r>
      <w:r w:rsidR="00C53A23" w:rsidRPr="007712B7">
        <w:rPr>
          <w:rFonts w:ascii="Times New Roman" w:hAnsi="Times New Roman" w:cs="Times New Roman"/>
          <w:sz w:val="20"/>
          <w:szCs w:val="20"/>
        </w:rPr>
        <w:t xml:space="preserve"> </w:t>
      </w:r>
      <w:r w:rsidR="0025455A">
        <w:rPr>
          <w:rFonts w:ascii="Times New Roman" w:hAnsi="Times New Roman" w:cs="Times New Roman"/>
          <w:sz w:val="20"/>
          <w:szCs w:val="20"/>
        </w:rPr>
        <w:t>There were no missing data in the urin</w:t>
      </w:r>
      <w:r w:rsidR="00C138CC">
        <w:rPr>
          <w:rFonts w:ascii="Times New Roman" w:hAnsi="Times New Roman" w:cs="Times New Roman"/>
          <w:sz w:val="20"/>
          <w:szCs w:val="20"/>
        </w:rPr>
        <w:t>ary</w:t>
      </w:r>
      <w:r w:rsidR="0025455A">
        <w:rPr>
          <w:rFonts w:ascii="Times New Roman" w:hAnsi="Times New Roman" w:cs="Times New Roman"/>
          <w:sz w:val="20"/>
          <w:szCs w:val="20"/>
        </w:rPr>
        <w:t xml:space="preserve"> steroid metabolome.</w:t>
      </w:r>
    </w:p>
    <w:p w14:paraId="38621621" w14:textId="77777777" w:rsidR="00D53F04" w:rsidRPr="0004278B" w:rsidRDefault="00D53F04" w:rsidP="00D53F04">
      <w:pPr>
        <w:spacing w:after="0" w:line="276" w:lineRule="auto"/>
        <w:jc w:val="both"/>
        <w:rPr>
          <w:rFonts w:ascii="Times New Roman" w:hAnsi="Times New Roman" w:cs="Times New Roman"/>
          <w:sz w:val="20"/>
          <w:szCs w:val="20"/>
        </w:rPr>
      </w:pPr>
    </w:p>
    <w:tbl>
      <w:tblPr>
        <w:tblW w:w="5118" w:type="pct"/>
        <w:tblInd w:w="-289" w:type="dxa"/>
        <w:tblBorders>
          <w:top w:val="single" w:sz="4" w:space="0" w:color="auto"/>
          <w:bottom w:val="single" w:sz="4" w:space="0" w:color="auto"/>
        </w:tblBorders>
        <w:tblLook w:val="04A0" w:firstRow="1" w:lastRow="0" w:firstColumn="1" w:lastColumn="0" w:noHBand="0" w:noVBand="1"/>
      </w:tblPr>
      <w:tblGrid>
        <w:gridCol w:w="3405"/>
        <w:gridCol w:w="1612"/>
        <w:gridCol w:w="1612"/>
        <w:gridCol w:w="1612"/>
        <w:gridCol w:w="1614"/>
      </w:tblGrid>
      <w:tr w:rsidR="007712B7" w:rsidRPr="007712B7" w14:paraId="1C8EA19E" w14:textId="77777777" w:rsidTr="007712B7">
        <w:trPr>
          <w:trHeight w:val="60"/>
        </w:trPr>
        <w:tc>
          <w:tcPr>
            <w:tcW w:w="1727" w:type="pct"/>
            <w:tcBorders>
              <w:top w:val="single" w:sz="4" w:space="0" w:color="auto"/>
              <w:left w:val="single" w:sz="4" w:space="0" w:color="auto"/>
              <w:bottom w:val="single" w:sz="4" w:space="0" w:color="auto"/>
              <w:right w:val="single" w:sz="4" w:space="0" w:color="auto"/>
            </w:tcBorders>
            <w:noWrap/>
            <w:tcMar>
              <w:left w:w="108" w:type="dxa"/>
              <w:right w:w="0" w:type="dxa"/>
            </w:tcMar>
            <w:hideMark/>
          </w:tcPr>
          <w:p w14:paraId="25F7BD8A" w14:textId="77777777" w:rsidR="00D53F04" w:rsidRPr="007712B7" w:rsidRDefault="00D53F04" w:rsidP="00001915">
            <w:pPr>
              <w:spacing w:after="0" w:line="240" w:lineRule="auto"/>
              <w:rPr>
                <w:rFonts w:ascii="Times New Roman" w:hAnsi="Times New Roman" w:cs="Times New Roman"/>
                <w:b/>
                <w:bCs/>
                <w:color w:val="000000"/>
                <w:sz w:val="16"/>
                <w:szCs w:val="16"/>
              </w:rPr>
            </w:pPr>
            <w:r w:rsidRPr="007712B7">
              <w:rPr>
                <w:rFonts w:ascii="Times New Roman" w:hAnsi="Times New Roman" w:cs="Times New Roman"/>
                <w:b/>
                <w:sz w:val="16"/>
                <w:szCs w:val="16"/>
              </w:rPr>
              <w:t>Metabolite</w:t>
            </w:r>
          </w:p>
        </w:tc>
        <w:tc>
          <w:tcPr>
            <w:tcW w:w="818" w:type="pct"/>
            <w:tcBorders>
              <w:top w:val="single" w:sz="4" w:space="0" w:color="auto"/>
              <w:left w:val="single" w:sz="4" w:space="0" w:color="auto"/>
              <w:bottom w:val="single" w:sz="4" w:space="0" w:color="auto"/>
              <w:right w:val="single" w:sz="4" w:space="0" w:color="auto"/>
            </w:tcBorders>
            <w:noWrap/>
            <w:tcMar>
              <w:left w:w="0" w:type="dxa"/>
              <w:right w:w="0" w:type="dxa"/>
            </w:tcMar>
            <w:hideMark/>
          </w:tcPr>
          <w:p w14:paraId="2C2F30E6" w14:textId="77777777" w:rsidR="00D53F04" w:rsidRPr="007712B7" w:rsidRDefault="00D53F04" w:rsidP="00001915">
            <w:pPr>
              <w:spacing w:after="0" w:line="240" w:lineRule="auto"/>
              <w:jc w:val="center"/>
              <w:rPr>
                <w:rFonts w:ascii="Times New Roman" w:hAnsi="Times New Roman" w:cs="Times New Roman"/>
                <w:b/>
                <w:bCs/>
                <w:color w:val="000000"/>
                <w:sz w:val="16"/>
                <w:szCs w:val="16"/>
              </w:rPr>
            </w:pPr>
            <w:r w:rsidRPr="007712B7">
              <w:rPr>
                <w:rFonts w:ascii="Times New Roman" w:hAnsi="Times New Roman" w:cs="Times New Roman"/>
                <w:b/>
                <w:bCs/>
                <w:color w:val="000000"/>
                <w:sz w:val="16"/>
                <w:szCs w:val="16"/>
              </w:rPr>
              <w:t>NFAT (n=649)</w:t>
            </w:r>
          </w:p>
        </w:tc>
        <w:tc>
          <w:tcPr>
            <w:tcW w:w="818" w:type="pct"/>
            <w:tcBorders>
              <w:top w:val="single" w:sz="4" w:space="0" w:color="auto"/>
              <w:left w:val="single" w:sz="4" w:space="0" w:color="auto"/>
              <w:bottom w:val="single" w:sz="4" w:space="0" w:color="auto"/>
              <w:right w:val="single" w:sz="4" w:space="0" w:color="auto"/>
            </w:tcBorders>
            <w:noWrap/>
            <w:tcMar>
              <w:left w:w="0" w:type="dxa"/>
              <w:right w:w="0" w:type="dxa"/>
            </w:tcMar>
            <w:hideMark/>
          </w:tcPr>
          <w:p w14:paraId="2973B243" w14:textId="77777777" w:rsidR="00D53F04" w:rsidRPr="007712B7" w:rsidRDefault="00D53F04" w:rsidP="00001915">
            <w:pPr>
              <w:spacing w:after="0" w:line="240" w:lineRule="auto"/>
              <w:jc w:val="center"/>
              <w:rPr>
                <w:rFonts w:ascii="Times New Roman" w:hAnsi="Times New Roman" w:cs="Times New Roman"/>
                <w:b/>
                <w:bCs/>
                <w:color w:val="000000"/>
                <w:sz w:val="16"/>
                <w:szCs w:val="16"/>
              </w:rPr>
            </w:pPr>
            <w:r w:rsidRPr="007712B7">
              <w:rPr>
                <w:rFonts w:ascii="Times New Roman" w:hAnsi="Times New Roman" w:cs="Times New Roman"/>
                <w:b/>
                <w:bCs/>
                <w:color w:val="000000"/>
                <w:sz w:val="16"/>
                <w:szCs w:val="16"/>
              </w:rPr>
              <w:t>MACS-1 (n=451)</w:t>
            </w:r>
          </w:p>
        </w:tc>
        <w:tc>
          <w:tcPr>
            <w:tcW w:w="818" w:type="pct"/>
            <w:tcBorders>
              <w:top w:val="single" w:sz="4" w:space="0" w:color="auto"/>
              <w:left w:val="single" w:sz="4" w:space="0" w:color="auto"/>
              <w:bottom w:val="single" w:sz="4" w:space="0" w:color="auto"/>
              <w:right w:val="single" w:sz="4" w:space="0" w:color="auto"/>
            </w:tcBorders>
            <w:noWrap/>
            <w:tcMar>
              <w:left w:w="0" w:type="dxa"/>
              <w:right w:w="0" w:type="dxa"/>
            </w:tcMar>
            <w:hideMark/>
          </w:tcPr>
          <w:p w14:paraId="568A6B7C" w14:textId="77777777" w:rsidR="00D53F04" w:rsidRPr="007712B7" w:rsidRDefault="00D53F04" w:rsidP="00001915">
            <w:pPr>
              <w:spacing w:after="0" w:line="240" w:lineRule="auto"/>
              <w:jc w:val="center"/>
              <w:rPr>
                <w:rFonts w:ascii="Times New Roman" w:hAnsi="Times New Roman" w:cs="Times New Roman"/>
                <w:b/>
                <w:bCs/>
                <w:color w:val="000000"/>
                <w:sz w:val="16"/>
                <w:szCs w:val="16"/>
              </w:rPr>
            </w:pPr>
            <w:r w:rsidRPr="007712B7">
              <w:rPr>
                <w:rFonts w:ascii="Times New Roman" w:hAnsi="Times New Roman" w:cs="Times New Roman"/>
                <w:b/>
                <w:bCs/>
                <w:color w:val="000000"/>
                <w:sz w:val="16"/>
                <w:szCs w:val="16"/>
              </w:rPr>
              <w:t>MACS-2 (n=140)</w:t>
            </w:r>
          </w:p>
        </w:tc>
        <w:tc>
          <w:tcPr>
            <w:tcW w:w="818" w:type="pct"/>
            <w:tcBorders>
              <w:top w:val="single" w:sz="4" w:space="0" w:color="auto"/>
              <w:left w:val="single" w:sz="4" w:space="0" w:color="auto"/>
              <w:bottom w:val="single" w:sz="4" w:space="0" w:color="auto"/>
              <w:right w:val="single" w:sz="4" w:space="0" w:color="auto"/>
            </w:tcBorders>
            <w:noWrap/>
            <w:tcMar>
              <w:left w:w="0" w:type="dxa"/>
              <w:right w:w="0" w:type="dxa"/>
            </w:tcMar>
            <w:hideMark/>
          </w:tcPr>
          <w:p w14:paraId="174A6843" w14:textId="1D9AB875" w:rsidR="00D53F04" w:rsidRPr="007712B7" w:rsidRDefault="009C2086" w:rsidP="00001915">
            <w:pPr>
              <w:spacing w:after="0" w:line="240" w:lineRule="auto"/>
              <w:jc w:val="center"/>
              <w:rPr>
                <w:rFonts w:ascii="Times New Roman" w:hAnsi="Times New Roman" w:cs="Times New Roman"/>
                <w:b/>
                <w:bCs/>
                <w:color w:val="000000"/>
                <w:sz w:val="16"/>
                <w:szCs w:val="16"/>
              </w:rPr>
            </w:pPr>
            <w:r w:rsidRPr="007712B7">
              <w:rPr>
                <w:rFonts w:ascii="Times New Roman" w:hAnsi="Times New Roman" w:cs="Times New Roman"/>
                <w:b/>
                <w:bCs/>
                <w:color w:val="000000"/>
                <w:sz w:val="16"/>
                <w:szCs w:val="16"/>
              </w:rPr>
              <w:t xml:space="preserve">Adrenal </w:t>
            </w:r>
            <w:r w:rsidR="007712B7">
              <w:rPr>
                <w:rFonts w:ascii="Times New Roman" w:hAnsi="Times New Roman" w:cs="Times New Roman"/>
                <w:b/>
                <w:bCs/>
                <w:color w:val="000000"/>
                <w:sz w:val="16"/>
                <w:szCs w:val="16"/>
              </w:rPr>
              <w:t>CS</w:t>
            </w:r>
            <w:r w:rsidR="00D53F04" w:rsidRPr="007712B7">
              <w:rPr>
                <w:rFonts w:ascii="Times New Roman" w:hAnsi="Times New Roman" w:cs="Times New Roman"/>
                <w:b/>
                <w:bCs/>
                <w:color w:val="000000"/>
                <w:sz w:val="16"/>
                <w:szCs w:val="16"/>
              </w:rPr>
              <w:t xml:space="preserve"> (n=65)</w:t>
            </w:r>
          </w:p>
        </w:tc>
      </w:tr>
      <w:tr w:rsidR="00D53F04" w:rsidRPr="007712B7" w14:paraId="36816069" w14:textId="77777777" w:rsidTr="00C53A23">
        <w:tblPrEx>
          <w:tblBorders>
            <w:left w:val="single" w:sz="4" w:space="0" w:color="auto"/>
            <w:right w:val="single" w:sz="4" w:space="0" w:color="auto"/>
            <w:insideH w:val="single" w:sz="4" w:space="0" w:color="auto"/>
            <w:insideV w:val="single" w:sz="4" w:space="0" w:color="auto"/>
          </w:tblBorders>
        </w:tblPrEx>
        <w:trPr>
          <w:trHeight w:val="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AE49F" w14:textId="77777777" w:rsidR="00D53F04" w:rsidRPr="007712B7" w:rsidRDefault="00D53F04" w:rsidP="00001915">
            <w:pPr>
              <w:pStyle w:val="NormalWeb"/>
              <w:spacing w:before="0" w:beforeAutospacing="0" w:after="0" w:afterAutospacing="0"/>
              <w:rPr>
                <w:b/>
                <w:sz w:val="16"/>
                <w:szCs w:val="16"/>
              </w:rPr>
            </w:pPr>
            <w:r w:rsidRPr="007712B7">
              <w:rPr>
                <w:b/>
                <w:sz w:val="16"/>
                <w:szCs w:val="16"/>
              </w:rPr>
              <w:t>Core steroid precursor metabolites</w:t>
            </w:r>
          </w:p>
        </w:tc>
      </w:tr>
      <w:tr w:rsidR="007712B7" w:rsidRPr="007712B7" w14:paraId="47DF4BDC" w14:textId="77777777" w:rsidTr="007712B7">
        <w:trPr>
          <w:trHeight w:val="60"/>
        </w:trPr>
        <w:tc>
          <w:tcPr>
            <w:tcW w:w="1727" w:type="pct"/>
            <w:tcBorders>
              <w:left w:val="single" w:sz="4" w:space="0" w:color="auto"/>
              <w:right w:val="single" w:sz="4" w:space="0" w:color="auto"/>
            </w:tcBorders>
            <w:noWrap/>
            <w:tcMar>
              <w:left w:w="108" w:type="dxa"/>
              <w:right w:w="0" w:type="dxa"/>
            </w:tcMar>
            <w:vAlign w:val="bottom"/>
            <w:hideMark/>
          </w:tcPr>
          <w:p w14:paraId="1C5C5BE9" w14:textId="60FCF739"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Pregnenediol (5</w:t>
            </w:r>
            <w:r w:rsidR="008442DC" w:rsidRPr="007712B7">
              <w:rPr>
                <w:rFonts w:ascii="Times New Roman" w:hAnsi="Times New Roman" w:cs="Times New Roman"/>
                <w:color w:val="000000"/>
                <w:sz w:val="16"/>
                <w:szCs w:val="16"/>
              </w:rPr>
              <w:t>-</w:t>
            </w:r>
            <w:r w:rsidRPr="007712B7">
              <w:rPr>
                <w:rFonts w:ascii="Times New Roman" w:hAnsi="Times New Roman" w:cs="Times New Roman"/>
                <w:color w:val="000000"/>
                <w:sz w:val="16"/>
                <w:szCs w:val="16"/>
              </w:rPr>
              <w:t>PD)</w:t>
            </w:r>
          </w:p>
        </w:tc>
        <w:tc>
          <w:tcPr>
            <w:tcW w:w="818" w:type="pct"/>
            <w:tcBorders>
              <w:left w:val="single" w:sz="4" w:space="0" w:color="auto"/>
              <w:right w:val="single" w:sz="4" w:space="0" w:color="auto"/>
            </w:tcBorders>
            <w:noWrap/>
            <w:tcMar>
              <w:left w:w="0" w:type="dxa"/>
              <w:right w:w="0" w:type="dxa"/>
            </w:tcMar>
            <w:hideMark/>
          </w:tcPr>
          <w:p w14:paraId="1E3EC33A" w14:textId="2E1FD162"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81 (55-144)</w:t>
            </w:r>
          </w:p>
        </w:tc>
        <w:tc>
          <w:tcPr>
            <w:tcW w:w="818" w:type="pct"/>
            <w:tcBorders>
              <w:left w:val="single" w:sz="4" w:space="0" w:color="auto"/>
              <w:right w:val="single" w:sz="4" w:space="0" w:color="auto"/>
            </w:tcBorders>
            <w:noWrap/>
            <w:tcMar>
              <w:left w:w="0" w:type="dxa"/>
              <w:right w:w="0" w:type="dxa"/>
            </w:tcMar>
            <w:hideMark/>
          </w:tcPr>
          <w:p w14:paraId="68D449C8" w14:textId="15B06582"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64 (55-106)</w:t>
            </w:r>
          </w:p>
        </w:tc>
        <w:tc>
          <w:tcPr>
            <w:tcW w:w="818" w:type="pct"/>
            <w:tcBorders>
              <w:left w:val="single" w:sz="4" w:space="0" w:color="auto"/>
              <w:right w:val="single" w:sz="4" w:space="0" w:color="auto"/>
            </w:tcBorders>
            <w:noWrap/>
            <w:tcMar>
              <w:left w:w="0" w:type="dxa"/>
              <w:right w:w="0" w:type="dxa"/>
            </w:tcMar>
            <w:hideMark/>
          </w:tcPr>
          <w:p w14:paraId="331F62F6" w14:textId="2B32FBF4"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56 (55-105)</w:t>
            </w:r>
          </w:p>
        </w:tc>
        <w:tc>
          <w:tcPr>
            <w:tcW w:w="818" w:type="pct"/>
            <w:tcBorders>
              <w:left w:val="single" w:sz="4" w:space="0" w:color="auto"/>
              <w:right w:val="single" w:sz="4" w:space="0" w:color="auto"/>
            </w:tcBorders>
            <w:noWrap/>
            <w:tcMar>
              <w:left w:w="0" w:type="dxa"/>
              <w:right w:w="0" w:type="dxa"/>
            </w:tcMar>
            <w:hideMark/>
          </w:tcPr>
          <w:p w14:paraId="56244105" w14:textId="5DF87D4E"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89 (55-158)</w:t>
            </w:r>
          </w:p>
        </w:tc>
      </w:tr>
      <w:tr w:rsidR="007712B7" w:rsidRPr="007712B7" w14:paraId="62404A5D"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5C6E181A"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Pregnanediol (PD)</w:t>
            </w:r>
          </w:p>
        </w:tc>
        <w:tc>
          <w:tcPr>
            <w:tcW w:w="818" w:type="pct"/>
            <w:tcBorders>
              <w:left w:val="single" w:sz="4" w:space="0" w:color="auto"/>
              <w:right w:val="single" w:sz="4" w:space="0" w:color="auto"/>
            </w:tcBorders>
            <w:noWrap/>
            <w:tcMar>
              <w:left w:w="0" w:type="dxa"/>
              <w:right w:w="0" w:type="dxa"/>
            </w:tcMar>
            <w:hideMark/>
          </w:tcPr>
          <w:p w14:paraId="069F8DD7" w14:textId="16ADC660"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328 (190-597)</w:t>
            </w:r>
          </w:p>
        </w:tc>
        <w:tc>
          <w:tcPr>
            <w:tcW w:w="818" w:type="pct"/>
            <w:tcBorders>
              <w:left w:val="single" w:sz="4" w:space="0" w:color="auto"/>
              <w:right w:val="single" w:sz="4" w:space="0" w:color="auto"/>
            </w:tcBorders>
            <w:noWrap/>
            <w:tcMar>
              <w:left w:w="0" w:type="dxa"/>
              <w:right w:w="0" w:type="dxa"/>
            </w:tcMar>
            <w:hideMark/>
          </w:tcPr>
          <w:p w14:paraId="32113644" w14:textId="503B86C3"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281 (157-479)</w:t>
            </w:r>
          </w:p>
        </w:tc>
        <w:tc>
          <w:tcPr>
            <w:tcW w:w="818" w:type="pct"/>
            <w:tcBorders>
              <w:left w:val="single" w:sz="4" w:space="0" w:color="auto"/>
              <w:right w:val="single" w:sz="4" w:space="0" w:color="auto"/>
            </w:tcBorders>
            <w:noWrap/>
            <w:tcMar>
              <w:left w:w="0" w:type="dxa"/>
              <w:right w:w="0" w:type="dxa"/>
            </w:tcMar>
            <w:hideMark/>
          </w:tcPr>
          <w:p w14:paraId="595B9B47" w14:textId="19AE5690"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254 (149-503)</w:t>
            </w:r>
          </w:p>
        </w:tc>
        <w:tc>
          <w:tcPr>
            <w:tcW w:w="818" w:type="pct"/>
            <w:tcBorders>
              <w:left w:val="single" w:sz="4" w:space="0" w:color="auto"/>
              <w:right w:val="single" w:sz="4" w:space="0" w:color="auto"/>
            </w:tcBorders>
            <w:noWrap/>
            <w:tcMar>
              <w:left w:w="0" w:type="dxa"/>
              <w:right w:w="0" w:type="dxa"/>
            </w:tcMar>
            <w:hideMark/>
          </w:tcPr>
          <w:p w14:paraId="2A60E50F" w14:textId="20EC05FC"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536 (206-813)</w:t>
            </w:r>
          </w:p>
        </w:tc>
      </w:tr>
      <w:tr w:rsidR="007712B7" w:rsidRPr="007712B7" w14:paraId="0BFD29A1"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5771AA6D" w14:textId="63A531D4"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Pregnenetriol (5</w:t>
            </w:r>
            <w:r w:rsidR="008442DC" w:rsidRPr="007712B7">
              <w:rPr>
                <w:rFonts w:ascii="Times New Roman" w:hAnsi="Times New Roman" w:cs="Times New Roman"/>
                <w:color w:val="000000"/>
                <w:sz w:val="16"/>
                <w:szCs w:val="16"/>
              </w:rPr>
              <w:t>-</w:t>
            </w:r>
            <w:r w:rsidRPr="007712B7">
              <w:rPr>
                <w:rFonts w:ascii="Times New Roman" w:hAnsi="Times New Roman" w:cs="Times New Roman"/>
                <w:color w:val="000000"/>
                <w:sz w:val="16"/>
                <w:szCs w:val="16"/>
              </w:rPr>
              <w:t>PT)</w:t>
            </w:r>
          </w:p>
        </w:tc>
        <w:tc>
          <w:tcPr>
            <w:tcW w:w="818" w:type="pct"/>
            <w:tcBorders>
              <w:left w:val="single" w:sz="4" w:space="0" w:color="auto"/>
              <w:right w:val="single" w:sz="4" w:space="0" w:color="auto"/>
            </w:tcBorders>
            <w:noWrap/>
            <w:tcMar>
              <w:left w:w="0" w:type="dxa"/>
              <w:right w:w="0" w:type="dxa"/>
            </w:tcMar>
            <w:hideMark/>
          </w:tcPr>
          <w:p w14:paraId="3EA3ECDE" w14:textId="23A01B0E"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92 (49-177)</w:t>
            </w:r>
          </w:p>
        </w:tc>
        <w:tc>
          <w:tcPr>
            <w:tcW w:w="818" w:type="pct"/>
            <w:tcBorders>
              <w:left w:val="single" w:sz="4" w:space="0" w:color="auto"/>
              <w:right w:val="single" w:sz="4" w:space="0" w:color="auto"/>
            </w:tcBorders>
            <w:noWrap/>
            <w:tcMar>
              <w:left w:w="0" w:type="dxa"/>
              <w:right w:w="0" w:type="dxa"/>
            </w:tcMar>
            <w:hideMark/>
          </w:tcPr>
          <w:p w14:paraId="31C2CF40" w14:textId="503ABB2E" w:rsidR="00D53F04" w:rsidRPr="007712B7" w:rsidRDefault="00D53F04" w:rsidP="004C72AC">
            <w:pPr>
              <w:spacing w:after="0" w:line="240" w:lineRule="auto"/>
              <w:jc w:val="center"/>
              <w:rPr>
                <w:rFonts w:ascii="Times New Roman" w:hAnsi="Times New Roman" w:cs="Times New Roman"/>
                <w:color w:val="000000"/>
                <w:sz w:val="16"/>
                <w:szCs w:val="16"/>
                <w:highlight w:val="red"/>
              </w:rPr>
            </w:pPr>
            <w:r w:rsidRPr="007712B7">
              <w:rPr>
                <w:rFonts w:ascii="Times New Roman" w:hAnsi="Times New Roman" w:cs="Times New Roman"/>
                <w:color w:val="000000"/>
                <w:sz w:val="16"/>
                <w:szCs w:val="16"/>
              </w:rPr>
              <w:t>63 (43-126)</w:t>
            </w:r>
          </w:p>
        </w:tc>
        <w:tc>
          <w:tcPr>
            <w:tcW w:w="818" w:type="pct"/>
            <w:tcBorders>
              <w:left w:val="single" w:sz="4" w:space="0" w:color="auto"/>
              <w:right w:val="single" w:sz="4" w:space="0" w:color="auto"/>
            </w:tcBorders>
            <w:noWrap/>
            <w:tcMar>
              <w:left w:w="0" w:type="dxa"/>
              <w:right w:w="0" w:type="dxa"/>
            </w:tcMar>
            <w:hideMark/>
          </w:tcPr>
          <w:p w14:paraId="1995927C" w14:textId="782BBE68"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56 (43-101)</w:t>
            </w:r>
          </w:p>
        </w:tc>
        <w:tc>
          <w:tcPr>
            <w:tcW w:w="818" w:type="pct"/>
            <w:tcBorders>
              <w:left w:val="single" w:sz="4" w:space="0" w:color="auto"/>
              <w:right w:val="single" w:sz="4" w:space="0" w:color="auto"/>
            </w:tcBorders>
            <w:noWrap/>
            <w:tcMar>
              <w:left w:w="0" w:type="dxa"/>
              <w:right w:w="0" w:type="dxa"/>
            </w:tcMar>
            <w:hideMark/>
          </w:tcPr>
          <w:p w14:paraId="1A21566C" w14:textId="41348ECC"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71 (43-115)</w:t>
            </w:r>
          </w:p>
        </w:tc>
      </w:tr>
      <w:tr w:rsidR="007712B7" w:rsidRPr="007712B7" w14:paraId="3F526C66"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0A32C867"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Pregnanetriol (PT)</w:t>
            </w:r>
          </w:p>
        </w:tc>
        <w:tc>
          <w:tcPr>
            <w:tcW w:w="818" w:type="pct"/>
            <w:tcBorders>
              <w:left w:val="single" w:sz="4" w:space="0" w:color="auto"/>
              <w:right w:val="single" w:sz="4" w:space="0" w:color="auto"/>
            </w:tcBorders>
            <w:noWrap/>
            <w:tcMar>
              <w:left w:w="0" w:type="dxa"/>
              <w:right w:w="0" w:type="dxa"/>
            </w:tcMar>
            <w:hideMark/>
          </w:tcPr>
          <w:p w14:paraId="593ED2C3" w14:textId="19424AB2"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333 (179-567)</w:t>
            </w:r>
          </w:p>
        </w:tc>
        <w:tc>
          <w:tcPr>
            <w:tcW w:w="818" w:type="pct"/>
            <w:tcBorders>
              <w:left w:val="single" w:sz="4" w:space="0" w:color="auto"/>
              <w:right w:val="single" w:sz="4" w:space="0" w:color="auto"/>
            </w:tcBorders>
            <w:noWrap/>
            <w:tcMar>
              <w:left w:w="0" w:type="dxa"/>
              <w:right w:w="0" w:type="dxa"/>
            </w:tcMar>
            <w:hideMark/>
          </w:tcPr>
          <w:p w14:paraId="5A285748" w14:textId="40946DBA"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257 (143-465)</w:t>
            </w:r>
          </w:p>
        </w:tc>
        <w:tc>
          <w:tcPr>
            <w:tcW w:w="818" w:type="pct"/>
            <w:tcBorders>
              <w:left w:val="single" w:sz="4" w:space="0" w:color="auto"/>
              <w:right w:val="single" w:sz="4" w:space="0" w:color="auto"/>
            </w:tcBorders>
            <w:noWrap/>
            <w:tcMar>
              <w:left w:w="0" w:type="dxa"/>
              <w:right w:w="0" w:type="dxa"/>
            </w:tcMar>
            <w:hideMark/>
          </w:tcPr>
          <w:p w14:paraId="58A95A31" w14:textId="5BEA24D9"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210 (118-452)</w:t>
            </w:r>
          </w:p>
        </w:tc>
        <w:tc>
          <w:tcPr>
            <w:tcW w:w="818" w:type="pct"/>
            <w:tcBorders>
              <w:left w:val="single" w:sz="4" w:space="0" w:color="auto"/>
              <w:right w:val="single" w:sz="4" w:space="0" w:color="auto"/>
            </w:tcBorders>
            <w:noWrap/>
            <w:tcMar>
              <w:left w:w="0" w:type="dxa"/>
              <w:right w:w="0" w:type="dxa"/>
            </w:tcMar>
            <w:hideMark/>
          </w:tcPr>
          <w:p w14:paraId="73F5FF5C" w14:textId="1856FB0F"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222 (145-368)</w:t>
            </w:r>
          </w:p>
        </w:tc>
      </w:tr>
      <w:tr w:rsidR="007712B7" w:rsidRPr="007712B7" w14:paraId="51036368"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5815682F"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17α-Hydroxypregnanolone (17HP)</w:t>
            </w:r>
          </w:p>
        </w:tc>
        <w:tc>
          <w:tcPr>
            <w:tcW w:w="818" w:type="pct"/>
            <w:tcBorders>
              <w:left w:val="single" w:sz="4" w:space="0" w:color="auto"/>
              <w:right w:val="single" w:sz="4" w:space="0" w:color="auto"/>
            </w:tcBorders>
            <w:noWrap/>
            <w:tcMar>
              <w:left w:w="0" w:type="dxa"/>
              <w:right w:w="0" w:type="dxa"/>
            </w:tcMar>
            <w:hideMark/>
          </w:tcPr>
          <w:p w14:paraId="484AB8D4" w14:textId="1F384524"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69 (39-135)</w:t>
            </w:r>
          </w:p>
        </w:tc>
        <w:tc>
          <w:tcPr>
            <w:tcW w:w="818" w:type="pct"/>
            <w:tcBorders>
              <w:left w:val="single" w:sz="4" w:space="0" w:color="auto"/>
              <w:right w:val="single" w:sz="4" w:space="0" w:color="auto"/>
            </w:tcBorders>
            <w:noWrap/>
            <w:tcMar>
              <w:left w:w="0" w:type="dxa"/>
              <w:right w:w="0" w:type="dxa"/>
            </w:tcMar>
            <w:hideMark/>
          </w:tcPr>
          <w:p w14:paraId="75A16A1D" w14:textId="4CC12B94"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63 (37-127)</w:t>
            </w:r>
          </w:p>
        </w:tc>
        <w:tc>
          <w:tcPr>
            <w:tcW w:w="818" w:type="pct"/>
            <w:tcBorders>
              <w:left w:val="single" w:sz="4" w:space="0" w:color="auto"/>
              <w:right w:val="single" w:sz="4" w:space="0" w:color="auto"/>
            </w:tcBorders>
            <w:noWrap/>
            <w:tcMar>
              <w:left w:w="0" w:type="dxa"/>
              <w:right w:w="0" w:type="dxa"/>
            </w:tcMar>
            <w:hideMark/>
          </w:tcPr>
          <w:p w14:paraId="4C70D737" w14:textId="29B19AC5"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51 (32-108)</w:t>
            </w:r>
          </w:p>
        </w:tc>
        <w:tc>
          <w:tcPr>
            <w:tcW w:w="818" w:type="pct"/>
            <w:tcBorders>
              <w:left w:val="single" w:sz="4" w:space="0" w:color="auto"/>
              <w:right w:val="single" w:sz="4" w:space="0" w:color="auto"/>
            </w:tcBorders>
            <w:noWrap/>
            <w:tcMar>
              <w:left w:w="0" w:type="dxa"/>
              <w:right w:w="0" w:type="dxa"/>
            </w:tcMar>
            <w:hideMark/>
          </w:tcPr>
          <w:p w14:paraId="1FFD3C6A" w14:textId="1D8B2E6B"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74 (45-116)</w:t>
            </w:r>
          </w:p>
        </w:tc>
      </w:tr>
      <w:tr w:rsidR="007712B7" w:rsidRPr="007712B7" w14:paraId="2F3A9CDE"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0A096FC4"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Tetrahydro-11-deoxycortisol (THS)</w:t>
            </w:r>
          </w:p>
        </w:tc>
        <w:tc>
          <w:tcPr>
            <w:tcW w:w="818" w:type="pct"/>
            <w:tcBorders>
              <w:left w:val="single" w:sz="4" w:space="0" w:color="auto"/>
              <w:right w:val="single" w:sz="4" w:space="0" w:color="auto"/>
            </w:tcBorders>
            <w:noWrap/>
            <w:tcMar>
              <w:left w:w="0" w:type="dxa"/>
              <w:right w:w="0" w:type="dxa"/>
            </w:tcMar>
            <w:hideMark/>
          </w:tcPr>
          <w:p w14:paraId="271163A8"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141 (87-222)</w:t>
            </w:r>
          </w:p>
        </w:tc>
        <w:tc>
          <w:tcPr>
            <w:tcW w:w="818" w:type="pct"/>
            <w:tcBorders>
              <w:left w:val="single" w:sz="4" w:space="0" w:color="auto"/>
              <w:right w:val="single" w:sz="4" w:space="0" w:color="auto"/>
            </w:tcBorders>
            <w:noWrap/>
            <w:tcMar>
              <w:left w:w="0" w:type="dxa"/>
              <w:right w:w="0" w:type="dxa"/>
            </w:tcMar>
            <w:hideMark/>
          </w:tcPr>
          <w:p w14:paraId="6128F95F"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142 (91-239)</w:t>
            </w:r>
          </w:p>
        </w:tc>
        <w:tc>
          <w:tcPr>
            <w:tcW w:w="818" w:type="pct"/>
            <w:tcBorders>
              <w:left w:val="single" w:sz="4" w:space="0" w:color="auto"/>
              <w:right w:val="single" w:sz="4" w:space="0" w:color="auto"/>
            </w:tcBorders>
            <w:noWrap/>
            <w:tcMar>
              <w:left w:w="0" w:type="dxa"/>
              <w:right w:w="0" w:type="dxa"/>
            </w:tcMar>
            <w:hideMark/>
          </w:tcPr>
          <w:p w14:paraId="7BF3AD71"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177 (90-271)</w:t>
            </w:r>
          </w:p>
        </w:tc>
        <w:tc>
          <w:tcPr>
            <w:tcW w:w="818" w:type="pct"/>
            <w:tcBorders>
              <w:left w:val="single" w:sz="4" w:space="0" w:color="auto"/>
              <w:right w:val="single" w:sz="4" w:space="0" w:color="auto"/>
            </w:tcBorders>
            <w:noWrap/>
            <w:tcMar>
              <w:left w:w="0" w:type="dxa"/>
              <w:right w:w="0" w:type="dxa"/>
            </w:tcMar>
            <w:hideMark/>
          </w:tcPr>
          <w:p w14:paraId="4E51B286"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317 (181-500)</w:t>
            </w:r>
          </w:p>
        </w:tc>
      </w:tr>
      <w:tr w:rsidR="00D53F04" w:rsidRPr="007712B7" w14:paraId="0D9F7BF6" w14:textId="77777777" w:rsidTr="00C53A23">
        <w:tblPrEx>
          <w:tblBorders>
            <w:left w:val="single" w:sz="4" w:space="0" w:color="auto"/>
            <w:right w:val="single" w:sz="4" w:space="0" w:color="auto"/>
            <w:insideH w:val="single" w:sz="4" w:space="0" w:color="auto"/>
            <w:insideV w:val="single" w:sz="4" w:space="0" w:color="auto"/>
          </w:tblBorders>
        </w:tblPrEx>
        <w:trPr>
          <w:trHeight w:val="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0B07C" w14:textId="77777777" w:rsidR="00D53F04" w:rsidRPr="007712B7" w:rsidRDefault="00D53F04" w:rsidP="00001915">
            <w:pPr>
              <w:pStyle w:val="NormalWeb"/>
              <w:spacing w:before="0" w:beforeAutospacing="0" w:after="0" w:afterAutospacing="0"/>
              <w:rPr>
                <w:b/>
                <w:sz w:val="16"/>
                <w:szCs w:val="16"/>
              </w:rPr>
            </w:pPr>
            <w:r w:rsidRPr="007712B7">
              <w:rPr>
                <w:b/>
                <w:sz w:val="16"/>
                <w:szCs w:val="16"/>
              </w:rPr>
              <w:t>Glucocorticoid metabolites</w:t>
            </w:r>
          </w:p>
        </w:tc>
      </w:tr>
      <w:tr w:rsidR="007712B7" w:rsidRPr="007712B7" w14:paraId="01443B41" w14:textId="77777777" w:rsidTr="007712B7">
        <w:trPr>
          <w:trHeight w:val="60"/>
        </w:trPr>
        <w:tc>
          <w:tcPr>
            <w:tcW w:w="1727" w:type="pct"/>
            <w:tcBorders>
              <w:left w:val="single" w:sz="4" w:space="0" w:color="auto"/>
              <w:right w:val="single" w:sz="4" w:space="0" w:color="auto"/>
            </w:tcBorders>
            <w:noWrap/>
            <w:tcMar>
              <w:left w:w="108" w:type="dxa"/>
              <w:right w:w="0" w:type="dxa"/>
            </w:tcMar>
            <w:vAlign w:val="bottom"/>
            <w:hideMark/>
          </w:tcPr>
          <w:p w14:paraId="3A634A09"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Cortisol (F)</w:t>
            </w:r>
          </w:p>
        </w:tc>
        <w:tc>
          <w:tcPr>
            <w:tcW w:w="818" w:type="pct"/>
            <w:tcBorders>
              <w:left w:val="single" w:sz="4" w:space="0" w:color="auto"/>
              <w:right w:val="single" w:sz="4" w:space="0" w:color="auto"/>
            </w:tcBorders>
            <w:noWrap/>
            <w:tcMar>
              <w:left w:w="0" w:type="dxa"/>
              <w:right w:w="0" w:type="dxa"/>
            </w:tcMar>
            <w:hideMark/>
          </w:tcPr>
          <w:p w14:paraId="0E1C018E"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45 (28-65)</w:t>
            </w:r>
          </w:p>
        </w:tc>
        <w:tc>
          <w:tcPr>
            <w:tcW w:w="818" w:type="pct"/>
            <w:tcBorders>
              <w:left w:val="single" w:sz="4" w:space="0" w:color="auto"/>
              <w:right w:val="single" w:sz="4" w:space="0" w:color="auto"/>
            </w:tcBorders>
            <w:noWrap/>
            <w:tcMar>
              <w:left w:w="0" w:type="dxa"/>
              <w:right w:w="0" w:type="dxa"/>
            </w:tcMar>
            <w:hideMark/>
          </w:tcPr>
          <w:p w14:paraId="63746699"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54 (32-82)</w:t>
            </w:r>
          </w:p>
        </w:tc>
        <w:tc>
          <w:tcPr>
            <w:tcW w:w="818" w:type="pct"/>
            <w:tcBorders>
              <w:left w:val="single" w:sz="4" w:space="0" w:color="auto"/>
              <w:right w:val="single" w:sz="4" w:space="0" w:color="auto"/>
            </w:tcBorders>
            <w:noWrap/>
            <w:tcMar>
              <w:left w:w="0" w:type="dxa"/>
              <w:right w:w="0" w:type="dxa"/>
            </w:tcMar>
            <w:hideMark/>
          </w:tcPr>
          <w:p w14:paraId="0390D666"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57 (33-92)</w:t>
            </w:r>
          </w:p>
        </w:tc>
        <w:tc>
          <w:tcPr>
            <w:tcW w:w="818" w:type="pct"/>
            <w:tcBorders>
              <w:left w:val="single" w:sz="4" w:space="0" w:color="auto"/>
              <w:right w:val="single" w:sz="4" w:space="0" w:color="auto"/>
            </w:tcBorders>
            <w:noWrap/>
            <w:tcMar>
              <w:left w:w="0" w:type="dxa"/>
              <w:right w:w="0" w:type="dxa"/>
            </w:tcMar>
            <w:hideMark/>
          </w:tcPr>
          <w:p w14:paraId="667DC039"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151 (76-344)</w:t>
            </w:r>
          </w:p>
        </w:tc>
      </w:tr>
      <w:tr w:rsidR="007712B7" w:rsidRPr="007712B7" w14:paraId="1DB9DFE2"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31A1D959"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Tetrahydrocortisol (THF)</w:t>
            </w:r>
          </w:p>
        </w:tc>
        <w:tc>
          <w:tcPr>
            <w:tcW w:w="818" w:type="pct"/>
            <w:tcBorders>
              <w:left w:val="single" w:sz="4" w:space="0" w:color="auto"/>
              <w:right w:val="single" w:sz="4" w:space="0" w:color="auto"/>
            </w:tcBorders>
            <w:noWrap/>
            <w:tcMar>
              <w:left w:w="0" w:type="dxa"/>
              <w:right w:w="0" w:type="dxa"/>
            </w:tcMar>
            <w:hideMark/>
          </w:tcPr>
          <w:p w14:paraId="291BEFAB"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1362 (914-2011)</w:t>
            </w:r>
          </w:p>
        </w:tc>
        <w:tc>
          <w:tcPr>
            <w:tcW w:w="818" w:type="pct"/>
            <w:tcBorders>
              <w:left w:val="single" w:sz="4" w:space="0" w:color="auto"/>
              <w:right w:val="single" w:sz="4" w:space="0" w:color="auto"/>
            </w:tcBorders>
            <w:noWrap/>
            <w:tcMar>
              <w:left w:w="0" w:type="dxa"/>
              <w:right w:w="0" w:type="dxa"/>
            </w:tcMar>
            <w:hideMark/>
          </w:tcPr>
          <w:p w14:paraId="2FC64B47"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1460 (888-2165)</w:t>
            </w:r>
          </w:p>
        </w:tc>
        <w:tc>
          <w:tcPr>
            <w:tcW w:w="818" w:type="pct"/>
            <w:tcBorders>
              <w:left w:val="single" w:sz="4" w:space="0" w:color="auto"/>
              <w:right w:val="single" w:sz="4" w:space="0" w:color="auto"/>
            </w:tcBorders>
            <w:noWrap/>
            <w:tcMar>
              <w:left w:w="0" w:type="dxa"/>
              <w:right w:w="0" w:type="dxa"/>
            </w:tcMar>
            <w:hideMark/>
          </w:tcPr>
          <w:p w14:paraId="65429DF2"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1563 (998-2293)</w:t>
            </w:r>
          </w:p>
        </w:tc>
        <w:tc>
          <w:tcPr>
            <w:tcW w:w="818" w:type="pct"/>
            <w:tcBorders>
              <w:left w:val="single" w:sz="4" w:space="0" w:color="auto"/>
              <w:right w:val="single" w:sz="4" w:space="0" w:color="auto"/>
            </w:tcBorders>
            <w:noWrap/>
            <w:tcMar>
              <w:left w:w="0" w:type="dxa"/>
              <w:right w:w="0" w:type="dxa"/>
            </w:tcMar>
            <w:hideMark/>
          </w:tcPr>
          <w:p w14:paraId="47B2497B"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3163 (1466-6425)</w:t>
            </w:r>
          </w:p>
        </w:tc>
      </w:tr>
      <w:tr w:rsidR="007712B7" w:rsidRPr="007712B7" w14:paraId="636EE02D"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7ECE9FAA"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5α-Tetrahydrocortisol (5α-THF)</w:t>
            </w:r>
          </w:p>
        </w:tc>
        <w:tc>
          <w:tcPr>
            <w:tcW w:w="818" w:type="pct"/>
            <w:tcBorders>
              <w:left w:val="single" w:sz="4" w:space="0" w:color="auto"/>
              <w:right w:val="single" w:sz="4" w:space="0" w:color="auto"/>
            </w:tcBorders>
            <w:noWrap/>
            <w:tcMar>
              <w:left w:w="0" w:type="dxa"/>
              <w:right w:w="0" w:type="dxa"/>
            </w:tcMar>
            <w:hideMark/>
          </w:tcPr>
          <w:p w14:paraId="57D0304C"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568 (287-986)</w:t>
            </w:r>
          </w:p>
        </w:tc>
        <w:tc>
          <w:tcPr>
            <w:tcW w:w="818" w:type="pct"/>
            <w:tcBorders>
              <w:left w:val="single" w:sz="4" w:space="0" w:color="auto"/>
              <w:right w:val="single" w:sz="4" w:space="0" w:color="auto"/>
            </w:tcBorders>
            <w:noWrap/>
            <w:tcMar>
              <w:left w:w="0" w:type="dxa"/>
              <w:right w:w="0" w:type="dxa"/>
            </w:tcMar>
            <w:hideMark/>
          </w:tcPr>
          <w:p w14:paraId="68D9B0E5"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543 (267-947)</w:t>
            </w:r>
          </w:p>
        </w:tc>
        <w:tc>
          <w:tcPr>
            <w:tcW w:w="818" w:type="pct"/>
            <w:tcBorders>
              <w:left w:val="single" w:sz="4" w:space="0" w:color="auto"/>
              <w:right w:val="single" w:sz="4" w:space="0" w:color="auto"/>
            </w:tcBorders>
            <w:noWrap/>
            <w:tcMar>
              <w:left w:w="0" w:type="dxa"/>
              <w:right w:w="0" w:type="dxa"/>
            </w:tcMar>
            <w:hideMark/>
          </w:tcPr>
          <w:p w14:paraId="02642081"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506 (206-823)</w:t>
            </w:r>
          </w:p>
        </w:tc>
        <w:tc>
          <w:tcPr>
            <w:tcW w:w="818" w:type="pct"/>
            <w:tcBorders>
              <w:left w:val="single" w:sz="4" w:space="0" w:color="auto"/>
              <w:right w:val="single" w:sz="4" w:space="0" w:color="auto"/>
            </w:tcBorders>
            <w:noWrap/>
            <w:tcMar>
              <w:left w:w="0" w:type="dxa"/>
              <w:right w:w="0" w:type="dxa"/>
            </w:tcMar>
            <w:hideMark/>
          </w:tcPr>
          <w:p w14:paraId="563FAA23"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642 (315-1088)</w:t>
            </w:r>
          </w:p>
        </w:tc>
      </w:tr>
      <w:tr w:rsidR="007712B7" w:rsidRPr="007712B7" w14:paraId="08B647FA"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2F9AF890"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11β-Hydroxyetiocholanolone (11β-OHEt)</w:t>
            </w:r>
          </w:p>
        </w:tc>
        <w:tc>
          <w:tcPr>
            <w:tcW w:w="818" w:type="pct"/>
            <w:tcBorders>
              <w:left w:val="single" w:sz="4" w:space="0" w:color="auto"/>
              <w:right w:val="single" w:sz="4" w:space="0" w:color="auto"/>
            </w:tcBorders>
            <w:noWrap/>
            <w:tcMar>
              <w:left w:w="0" w:type="dxa"/>
              <w:right w:w="0" w:type="dxa"/>
            </w:tcMar>
            <w:hideMark/>
          </w:tcPr>
          <w:p w14:paraId="673E7A76"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305 (120-541)</w:t>
            </w:r>
          </w:p>
        </w:tc>
        <w:tc>
          <w:tcPr>
            <w:tcW w:w="818" w:type="pct"/>
            <w:tcBorders>
              <w:left w:val="single" w:sz="4" w:space="0" w:color="auto"/>
              <w:right w:val="single" w:sz="4" w:space="0" w:color="auto"/>
            </w:tcBorders>
            <w:noWrap/>
            <w:tcMar>
              <w:left w:w="0" w:type="dxa"/>
              <w:right w:w="0" w:type="dxa"/>
            </w:tcMar>
            <w:hideMark/>
          </w:tcPr>
          <w:p w14:paraId="62ECEC03"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335 (135-613)</w:t>
            </w:r>
          </w:p>
        </w:tc>
        <w:tc>
          <w:tcPr>
            <w:tcW w:w="818" w:type="pct"/>
            <w:tcBorders>
              <w:left w:val="single" w:sz="4" w:space="0" w:color="auto"/>
              <w:right w:val="single" w:sz="4" w:space="0" w:color="auto"/>
            </w:tcBorders>
            <w:noWrap/>
            <w:tcMar>
              <w:left w:w="0" w:type="dxa"/>
              <w:right w:w="0" w:type="dxa"/>
            </w:tcMar>
            <w:hideMark/>
          </w:tcPr>
          <w:p w14:paraId="3627258D"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413 (156-769)</w:t>
            </w:r>
          </w:p>
        </w:tc>
        <w:tc>
          <w:tcPr>
            <w:tcW w:w="818" w:type="pct"/>
            <w:tcBorders>
              <w:left w:val="single" w:sz="4" w:space="0" w:color="auto"/>
              <w:right w:val="single" w:sz="4" w:space="0" w:color="auto"/>
            </w:tcBorders>
            <w:noWrap/>
            <w:tcMar>
              <w:left w:w="0" w:type="dxa"/>
              <w:right w:w="0" w:type="dxa"/>
            </w:tcMar>
            <w:hideMark/>
          </w:tcPr>
          <w:p w14:paraId="16D872BC"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602 (182-1310)</w:t>
            </w:r>
          </w:p>
        </w:tc>
      </w:tr>
      <w:tr w:rsidR="007712B7" w:rsidRPr="007712B7" w14:paraId="337D18E0" w14:textId="77777777" w:rsidTr="007712B7">
        <w:trPr>
          <w:trHeight w:val="70"/>
        </w:trPr>
        <w:tc>
          <w:tcPr>
            <w:tcW w:w="1727" w:type="pct"/>
            <w:tcBorders>
              <w:left w:val="single" w:sz="4" w:space="0" w:color="auto"/>
              <w:right w:val="single" w:sz="4" w:space="0" w:color="auto"/>
            </w:tcBorders>
            <w:noWrap/>
            <w:tcMar>
              <w:left w:w="108" w:type="dxa"/>
              <w:right w:w="0" w:type="dxa"/>
            </w:tcMar>
            <w:vAlign w:val="bottom"/>
            <w:hideMark/>
          </w:tcPr>
          <w:p w14:paraId="53F405B4"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Cortisone (E)</w:t>
            </w:r>
          </w:p>
        </w:tc>
        <w:tc>
          <w:tcPr>
            <w:tcW w:w="818" w:type="pct"/>
            <w:tcBorders>
              <w:left w:val="single" w:sz="4" w:space="0" w:color="auto"/>
              <w:right w:val="single" w:sz="4" w:space="0" w:color="auto"/>
            </w:tcBorders>
            <w:noWrap/>
            <w:tcMar>
              <w:left w:w="0" w:type="dxa"/>
              <w:right w:w="0" w:type="dxa"/>
            </w:tcMar>
            <w:hideMark/>
          </w:tcPr>
          <w:p w14:paraId="538BB9F5"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73 (47-105)</w:t>
            </w:r>
          </w:p>
        </w:tc>
        <w:tc>
          <w:tcPr>
            <w:tcW w:w="818" w:type="pct"/>
            <w:tcBorders>
              <w:left w:val="single" w:sz="4" w:space="0" w:color="auto"/>
              <w:right w:val="single" w:sz="4" w:space="0" w:color="auto"/>
            </w:tcBorders>
            <w:noWrap/>
            <w:tcMar>
              <w:left w:w="0" w:type="dxa"/>
              <w:right w:w="0" w:type="dxa"/>
            </w:tcMar>
            <w:hideMark/>
          </w:tcPr>
          <w:p w14:paraId="3269D79A"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76 (47-108)</w:t>
            </w:r>
          </w:p>
        </w:tc>
        <w:tc>
          <w:tcPr>
            <w:tcW w:w="818" w:type="pct"/>
            <w:tcBorders>
              <w:left w:val="single" w:sz="4" w:space="0" w:color="auto"/>
              <w:right w:val="single" w:sz="4" w:space="0" w:color="auto"/>
            </w:tcBorders>
            <w:noWrap/>
            <w:tcMar>
              <w:left w:w="0" w:type="dxa"/>
              <w:right w:w="0" w:type="dxa"/>
            </w:tcMar>
            <w:hideMark/>
          </w:tcPr>
          <w:p w14:paraId="2181027E"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82 (49-115)</w:t>
            </w:r>
          </w:p>
        </w:tc>
        <w:tc>
          <w:tcPr>
            <w:tcW w:w="818" w:type="pct"/>
            <w:tcBorders>
              <w:left w:val="single" w:sz="4" w:space="0" w:color="auto"/>
              <w:right w:val="single" w:sz="4" w:space="0" w:color="auto"/>
            </w:tcBorders>
            <w:noWrap/>
            <w:tcMar>
              <w:left w:w="0" w:type="dxa"/>
              <w:right w:w="0" w:type="dxa"/>
            </w:tcMar>
            <w:hideMark/>
          </w:tcPr>
          <w:p w14:paraId="6D49638D"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141 (95-317)</w:t>
            </w:r>
          </w:p>
        </w:tc>
      </w:tr>
      <w:tr w:rsidR="007712B7" w:rsidRPr="007712B7" w14:paraId="0E66BEBA" w14:textId="77777777" w:rsidTr="007712B7">
        <w:trPr>
          <w:trHeight w:val="70"/>
        </w:trPr>
        <w:tc>
          <w:tcPr>
            <w:tcW w:w="1727" w:type="pct"/>
            <w:tcBorders>
              <w:left w:val="single" w:sz="4" w:space="0" w:color="auto"/>
              <w:bottom w:val="nil"/>
              <w:right w:val="single" w:sz="4" w:space="0" w:color="auto"/>
            </w:tcBorders>
            <w:noWrap/>
            <w:tcMar>
              <w:left w:w="108" w:type="dxa"/>
              <w:right w:w="0" w:type="dxa"/>
            </w:tcMar>
            <w:vAlign w:val="bottom"/>
            <w:hideMark/>
          </w:tcPr>
          <w:p w14:paraId="61301E91"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Tetrahydrocortisone (THE)</w:t>
            </w:r>
          </w:p>
        </w:tc>
        <w:tc>
          <w:tcPr>
            <w:tcW w:w="818" w:type="pct"/>
            <w:tcBorders>
              <w:left w:val="single" w:sz="4" w:space="0" w:color="auto"/>
              <w:bottom w:val="nil"/>
              <w:right w:val="single" w:sz="4" w:space="0" w:color="auto"/>
            </w:tcBorders>
            <w:noWrap/>
            <w:tcMar>
              <w:left w:w="0" w:type="dxa"/>
              <w:right w:w="0" w:type="dxa"/>
            </w:tcMar>
            <w:hideMark/>
          </w:tcPr>
          <w:p w14:paraId="0E118EAD"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2223 (1457-3409)</w:t>
            </w:r>
          </w:p>
        </w:tc>
        <w:tc>
          <w:tcPr>
            <w:tcW w:w="818" w:type="pct"/>
            <w:tcBorders>
              <w:left w:val="single" w:sz="4" w:space="0" w:color="auto"/>
              <w:bottom w:val="nil"/>
              <w:right w:val="single" w:sz="4" w:space="0" w:color="auto"/>
            </w:tcBorders>
            <w:noWrap/>
            <w:tcMar>
              <w:left w:w="0" w:type="dxa"/>
              <w:right w:w="0" w:type="dxa"/>
            </w:tcMar>
            <w:hideMark/>
          </w:tcPr>
          <w:p w14:paraId="529B28D6"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2181 (1334-3329)</w:t>
            </w:r>
          </w:p>
        </w:tc>
        <w:tc>
          <w:tcPr>
            <w:tcW w:w="818" w:type="pct"/>
            <w:tcBorders>
              <w:left w:val="single" w:sz="4" w:space="0" w:color="auto"/>
              <w:bottom w:val="nil"/>
              <w:right w:val="single" w:sz="4" w:space="0" w:color="auto"/>
            </w:tcBorders>
            <w:noWrap/>
            <w:tcMar>
              <w:left w:w="0" w:type="dxa"/>
              <w:right w:w="0" w:type="dxa"/>
            </w:tcMar>
            <w:hideMark/>
          </w:tcPr>
          <w:p w14:paraId="257A771B"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2323 (1296-3170)</w:t>
            </w:r>
          </w:p>
        </w:tc>
        <w:tc>
          <w:tcPr>
            <w:tcW w:w="818" w:type="pct"/>
            <w:tcBorders>
              <w:left w:val="single" w:sz="4" w:space="0" w:color="auto"/>
              <w:bottom w:val="nil"/>
              <w:right w:val="single" w:sz="4" w:space="0" w:color="auto"/>
            </w:tcBorders>
            <w:noWrap/>
            <w:tcMar>
              <w:left w:w="0" w:type="dxa"/>
              <w:right w:w="0" w:type="dxa"/>
            </w:tcMar>
            <w:hideMark/>
          </w:tcPr>
          <w:p w14:paraId="663806B8"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3812 (1939-5865)</w:t>
            </w:r>
          </w:p>
        </w:tc>
      </w:tr>
      <w:tr w:rsidR="007712B7" w:rsidRPr="007712B7" w14:paraId="046E5DA2" w14:textId="77777777" w:rsidTr="007712B7">
        <w:trPr>
          <w:trHeight w:val="70"/>
        </w:trPr>
        <w:tc>
          <w:tcPr>
            <w:tcW w:w="1727" w:type="pct"/>
            <w:tcBorders>
              <w:top w:val="nil"/>
              <w:left w:val="single" w:sz="4" w:space="0" w:color="auto"/>
              <w:bottom w:val="nil"/>
              <w:right w:val="single" w:sz="4" w:space="0" w:color="auto"/>
            </w:tcBorders>
            <w:noWrap/>
            <w:tcMar>
              <w:left w:w="108" w:type="dxa"/>
              <w:right w:w="0" w:type="dxa"/>
            </w:tcMar>
            <w:vAlign w:val="bottom"/>
            <w:hideMark/>
          </w:tcPr>
          <w:p w14:paraId="16AF9F0B" w14:textId="77777777" w:rsidR="00D53F04" w:rsidRPr="007712B7" w:rsidRDefault="00D53F04" w:rsidP="00001915">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β-Cortolone</w:t>
            </w:r>
          </w:p>
        </w:tc>
        <w:tc>
          <w:tcPr>
            <w:tcW w:w="818" w:type="pct"/>
            <w:tcBorders>
              <w:top w:val="nil"/>
              <w:left w:val="single" w:sz="4" w:space="0" w:color="auto"/>
              <w:bottom w:val="nil"/>
              <w:right w:val="single" w:sz="4" w:space="0" w:color="auto"/>
            </w:tcBorders>
            <w:noWrap/>
            <w:tcMar>
              <w:left w:w="0" w:type="dxa"/>
              <w:right w:w="0" w:type="dxa"/>
            </w:tcMar>
            <w:hideMark/>
          </w:tcPr>
          <w:p w14:paraId="6A7528AF"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634 (401-964)</w:t>
            </w:r>
          </w:p>
        </w:tc>
        <w:tc>
          <w:tcPr>
            <w:tcW w:w="818" w:type="pct"/>
            <w:tcBorders>
              <w:top w:val="nil"/>
              <w:left w:val="single" w:sz="4" w:space="0" w:color="auto"/>
              <w:bottom w:val="nil"/>
              <w:right w:val="single" w:sz="4" w:space="0" w:color="auto"/>
            </w:tcBorders>
            <w:noWrap/>
            <w:tcMar>
              <w:left w:w="0" w:type="dxa"/>
              <w:right w:w="0" w:type="dxa"/>
            </w:tcMar>
            <w:hideMark/>
          </w:tcPr>
          <w:p w14:paraId="2BA6AA8D"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624 (389-989)</w:t>
            </w:r>
          </w:p>
        </w:tc>
        <w:tc>
          <w:tcPr>
            <w:tcW w:w="818" w:type="pct"/>
            <w:tcBorders>
              <w:top w:val="nil"/>
              <w:left w:val="single" w:sz="4" w:space="0" w:color="auto"/>
              <w:bottom w:val="nil"/>
              <w:right w:val="single" w:sz="4" w:space="0" w:color="auto"/>
            </w:tcBorders>
            <w:noWrap/>
            <w:tcMar>
              <w:left w:w="0" w:type="dxa"/>
              <w:right w:w="0" w:type="dxa"/>
            </w:tcMar>
            <w:hideMark/>
          </w:tcPr>
          <w:p w14:paraId="33E9A90F"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658 (341-937)</w:t>
            </w:r>
          </w:p>
        </w:tc>
        <w:tc>
          <w:tcPr>
            <w:tcW w:w="818" w:type="pct"/>
            <w:tcBorders>
              <w:top w:val="nil"/>
              <w:left w:val="single" w:sz="4" w:space="0" w:color="auto"/>
              <w:bottom w:val="nil"/>
              <w:right w:val="single" w:sz="4" w:space="0" w:color="auto"/>
            </w:tcBorders>
            <w:noWrap/>
            <w:tcMar>
              <w:left w:w="0" w:type="dxa"/>
              <w:right w:w="0" w:type="dxa"/>
            </w:tcMar>
            <w:hideMark/>
          </w:tcPr>
          <w:p w14:paraId="26076304" w14:textId="77777777" w:rsidR="00D53F04" w:rsidRPr="007712B7" w:rsidRDefault="00D53F04" w:rsidP="00001915">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998 (622-1632)</w:t>
            </w:r>
          </w:p>
        </w:tc>
      </w:tr>
      <w:tr w:rsidR="00B2602F" w:rsidRPr="007712B7" w14:paraId="4D78793D" w14:textId="77777777" w:rsidTr="00C53A23">
        <w:tblPrEx>
          <w:tblBorders>
            <w:left w:val="single" w:sz="4" w:space="0" w:color="auto"/>
            <w:right w:val="single" w:sz="4" w:space="0" w:color="auto"/>
            <w:insideH w:val="single" w:sz="4" w:space="0" w:color="auto"/>
            <w:insideV w:val="single" w:sz="4" w:space="0" w:color="auto"/>
          </w:tblBorders>
        </w:tblPrEx>
        <w:trPr>
          <w:trHeight w:val="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0AC6C7" w14:textId="77777777" w:rsidR="00B2602F" w:rsidRPr="007712B7" w:rsidRDefault="00B2602F" w:rsidP="00B2602F">
            <w:pPr>
              <w:pStyle w:val="NormalWeb"/>
              <w:spacing w:before="0" w:beforeAutospacing="0" w:after="0" w:afterAutospacing="0"/>
              <w:rPr>
                <w:b/>
                <w:sz w:val="16"/>
                <w:szCs w:val="16"/>
              </w:rPr>
            </w:pPr>
            <w:r w:rsidRPr="007712B7">
              <w:rPr>
                <w:b/>
                <w:sz w:val="16"/>
                <w:szCs w:val="16"/>
              </w:rPr>
              <w:t>Androgen and androgen precursor metabolites</w:t>
            </w:r>
          </w:p>
        </w:tc>
      </w:tr>
      <w:tr w:rsidR="007712B7" w:rsidRPr="007712B7" w14:paraId="7D2791F6" w14:textId="77777777" w:rsidTr="007712B7">
        <w:trPr>
          <w:trHeight w:val="70"/>
        </w:trPr>
        <w:tc>
          <w:tcPr>
            <w:tcW w:w="1727" w:type="pct"/>
            <w:tcBorders>
              <w:top w:val="nil"/>
              <w:left w:val="single" w:sz="4" w:space="0" w:color="auto"/>
              <w:right w:val="single" w:sz="4" w:space="0" w:color="auto"/>
            </w:tcBorders>
            <w:noWrap/>
            <w:tcMar>
              <w:left w:w="108" w:type="dxa"/>
              <w:right w:w="0" w:type="dxa"/>
            </w:tcMar>
            <w:vAlign w:val="bottom"/>
            <w:hideMark/>
          </w:tcPr>
          <w:p w14:paraId="3783C6F4" w14:textId="77777777" w:rsidR="00B2602F" w:rsidRPr="007712B7" w:rsidRDefault="00B2602F" w:rsidP="00B2602F">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Androsterone (An)</w:t>
            </w:r>
          </w:p>
        </w:tc>
        <w:tc>
          <w:tcPr>
            <w:tcW w:w="818" w:type="pct"/>
            <w:tcBorders>
              <w:top w:val="nil"/>
              <w:left w:val="single" w:sz="4" w:space="0" w:color="auto"/>
              <w:right w:val="single" w:sz="4" w:space="0" w:color="auto"/>
            </w:tcBorders>
            <w:noWrap/>
            <w:tcMar>
              <w:left w:w="0" w:type="dxa"/>
              <w:right w:w="0" w:type="dxa"/>
            </w:tcMar>
            <w:hideMark/>
          </w:tcPr>
          <w:p w14:paraId="5574528F" w14:textId="7F8070D8"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577 (258-1034)</w:t>
            </w:r>
          </w:p>
        </w:tc>
        <w:tc>
          <w:tcPr>
            <w:tcW w:w="818" w:type="pct"/>
            <w:tcBorders>
              <w:top w:val="nil"/>
              <w:left w:val="single" w:sz="4" w:space="0" w:color="auto"/>
              <w:right w:val="single" w:sz="4" w:space="0" w:color="auto"/>
            </w:tcBorders>
            <w:noWrap/>
            <w:tcMar>
              <w:left w:w="0" w:type="dxa"/>
              <w:right w:w="0" w:type="dxa"/>
            </w:tcMar>
            <w:hideMark/>
          </w:tcPr>
          <w:p w14:paraId="6A902292" w14:textId="7D761496"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290 (127-642)</w:t>
            </w:r>
          </w:p>
        </w:tc>
        <w:tc>
          <w:tcPr>
            <w:tcW w:w="818" w:type="pct"/>
            <w:tcBorders>
              <w:top w:val="nil"/>
              <w:left w:val="single" w:sz="4" w:space="0" w:color="auto"/>
              <w:right w:val="single" w:sz="4" w:space="0" w:color="auto"/>
            </w:tcBorders>
            <w:noWrap/>
            <w:tcMar>
              <w:left w:w="0" w:type="dxa"/>
              <w:right w:w="0" w:type="dxa"/>
            </w:tcMar>
            <w:hideMark/>
          </w:tcPr>
          <w:p w14:paraId="368B2716" w14:textId="3600C3F1"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191 (97-474)</w:t>
            </w:r>
          </w:p>
        </w:tc>
        <w:tc>
          <w:tcPr>
            <w:tcW w:w="818" w:type="pct"/>
            <w:tcBorders>
              <w:top w:val="nil"/>
              <w:left w:val="single" w:sz="4" w:space="0" w:color="auto"/>
              <w:right w:val="single" w:sz="4" w:space="0" w:color="auto"/>
            </w:tcBorders>
            <w:noWrap/>
            <w:tcMar>
              <w:left w:w="0" w:type="dxa"/>
              <w:right w:w="0" w:type="dxa"/>
            </w:tcMar>
            <w:hideMark/>
          </w:tcPr>
          <w:p w14:paraId="13674DFD" w14:textId="5669BB5B"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167 (61-314)</w:t>
            </w:r>
          </w:p>
        </w:tc>
      </w:tr>
      <w:tr w:rsidR="007712B7" w:rsidRPr="007712B7" w14:paraId="4075065F" w14:textId="77777777" w:rsidTr="007712B7">
        <w:trPr>
          <w:trHeight w:val="70"/>
        </w:trPr>
        <w:tc>
          <w:tcPr>
            <w:tcW w:w="1727" w:type="pct"/>
            <w:tcBorders>
              <w:left w:val="single" w:sz="4" w:space="0" w:color="auto"/>
              <w:bottom w:val="nil"/>
              <w:right w:val="single" w:sz="4" w:space="0" w:color="auto"/>
            </w:tcBorders>
            <w:noWrap/>
            <w:tcMar>
              <w:left w:w="108" w:type="dxa"/>
              <w:right w:w="0" w:type="dxa"/>
            </w:tcMar>
            <w:vAlign w:val="bottom"/>
            <w:hideMark/>
          </w:tcPr>
          <w:p w14:paraId="72178D44" w14:textId="77777777" w:rsidR="00B2602F" w:rsidRPr="007712B7" w:rsidRDefault="00B2602F" w:rsidP="00B2602F">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Etiocholanolone (Et)</w:t>
            </w:r>
          </w:p>
        </w:tc>
        <w:tc>
          <w:tcPr>
            <w:tcW w:w="818" w:type="pct"/>
            <w:tcBorders>
              <w:left w:val="single" w:sz="4" w:space="0" w:color="auto"/>
              <w:bottom w:val="nil"/>
              <w:right w:val="single" w:sz="4" w:space="0" w:color="auto"/>
            </w:tcBorders>
            <w:noWrap/>
            <w:tcMar>
              <w:left w:w="0" w:type="dxa"/>
              <w:right w:w="0" w:type="dxa"/>
            </w:tcMar>
            <w:hideMark/>
          </w:tcPr>
          <w:p w14:paraId="0C935022" w14:textId="09AA5A9E"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540 (264-1073)</w:t>
            </w:r>
          </w:p>
        </w:tc>
        <w:tc>
          <w:tcPr>
            <w:tcW w:w="818" w:type="pct"/>
            <w:tcBorders>
              <w:left w:val="single" w:sz="4" w:space="0" w:color="auto"/>
              <w:bottom w:val="nil"/>
              <w:right w:val="single" w:sz="4" w:space="0" w:color="auto"/>
            </w:tcBorders>
            <w:noWrap/>
            <w:tcMar>
              <w:left w:w="0" w:type="dxa"/>
              <w:right w:w="0" w:type="dxa"/>
            </w:tcMar>
            <w:hideMark/>
          </w:tcPr>
          <w:p w14:paraId="0A75E785" w14:textId="3630D00D"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364 (167-747)</w:t>
            </w:r>
          </w:p>
        </w:tc>
        <w:tc>
          <w:tcPr>
            <w:tcW w:w="818" w:type="pct"/>
            <w:tcBorders>
              <w:left w:val="single" w:sz="4" w:space="0" w:color="auto"/>
              <w:bottom w:val="nil"/>
              <w:right w:val="single" w:sz="4" w:space="0" w:color="auto"/>
            </w:tcBorders>
            <w:noWrap/>
            <w:tcMar>
              <w:left w:w="0" w:type="dxa"/>
              <w:right w:w="0" w:type="dxa"/>
            </w:tcMar>
            <w:hideMark/>
          </w:tcPr>
          <w:p w14:paraId="683F9183" w14:textId="53065D29"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329 (144-689)</w:t>
            </w:r>
          </w:p>
        </w:tc>
        <w:tc>
          <w:tcPr>
            <w:tcW w:w="818" w:type="pct"/>
            <w:tcBorders>
              <w:left w:val="single" w:sz="4" w:space="0" w:color="auto"/>
              <w:bottom w:val="nil"/>
              <w:right w:val="single" w:sz="4" w:space="0" w:color="auto"/>
            </w:tcBorders>
            <w:noWrap/>
            <w:tcMar>
              <w:left w:w="0" w:type="dxa"/>
              <w:right w:w="0" w:type="dxa"/>
            </w:tcMar>
            <w:hideMark/>
          </w:tcPr>
          <w:p w14:paraId="69BE3145" w14:textId="314584DA"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331 (221-725)</w:t>
            </w:r>
          </w:p>
        </w:tc>
      </w:tr>
      <w:tr w:rsidR="007712B7" w:rsidRPr="007712B7" w14:paraId="6EA6E073" w14:textId="77777777" w:rsidTr="007712B7">
        <w:trPr>
          <w:trHeight w:val="60"/>
        </w:trPr>
        <w:tc>
          <w:tcPr>
            <w:tcW w:w="1727" w:type="pct"/>
            <w:tcBorders>
              <w:top w:val="nil"/>
              <w:left w:val="single" w:sz="4" w:space="0" w:color="auto"/>
              <w:bottom w:val="nil"/>
              <w:right w:val="single" w:sz="4" w:space="0" w:color="auto"/>
            </w:tcBorders>
            <w:noWrap/>
            <w:tcMar>
              <w:left w:w="108" w:type="dxa"/>
              <w:right w:w="0" w:type="dxa"/>
            </w:tcMar>
            <w:vAlign w:val="bottom"/>
            <w:hideMark/>
          </w:tcPr>
          <w:p w14:paraId="266F3305" w14:textId="77777777" w:rsidR="00B2602F" w:rsidRPr="007712B7" w:rsidRDefault="00B2602F" w:rsidP="00B2602F">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Dehydroepiandrosterone (DHEA)</w:t>
            </w:r>
          </w:p>
        </w:tc>
        <w:tc>
          <w:tcPr>
            <w:tcW w:w="818" w:type="pct"/>
            <w:tcBorders>
              <w:top w:val="nil"/>
              <w:left w:val="single" w:sz="4" w:space="0" w:color="auto"/>
              <w:bottom w:val="nil"/>
              <w:right w:val="single" w:sz="4" w:space="0" w:color="auto"/>
            </w:tcBorders>
            <w:noWrap/>
            <w:tcMar>
              <w:left w:w="0" w:type="dxa"/>
              <w:right w:w="0" w:type="dxa"/>
            </w:tcMar>
            <w:hideMark/>
          </w:tcPr>
          <w:p w14:paraId="13051259" w14:textId="67631558"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26 (22-54)</w:t>
            </w:r>
          </w:p>
        </w:tc>
        <w:tc>
          <w:tcPr>
            <w:tcW w:w="818" w:type="pct"/>
            <w:tcBorders>
              <w:top w:val="nil"/>
              <w:left w:val="single" w:sz="4" w:space="0" w:color="auto"/>
              <w:bottom w:val="nil"/>
              <w:right w:val="single" w:sz="4" w:space="0" w:color="auto"/>
            </w:tcBorders>
            <w:noWrap/>
            <w:tcMar>
              <w:left w:w="0" w:type="dxa"/>
              <w:right w:w="0" w:type="dxa"/>
            </w:tcMar>
            <w:hideMark/>
          </w:tcPr>
          <w:p w14:paraId="449D9768" w14:textId="5F36C8C7"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22 (22-30)</w:t>
            </w:r>
          </w:p>
        </w:tc>
        <w:tc>
          <w:tcPr>
            <w:tcW w:w="818" w:type="pct"/>
            <w:tcBorders>
              <w:top w:val="nil"/>
              <w:left w:val="single" w:sz="4" w:space="0" w:color="auto"/>
              <w:bottom w:val="nil"/>
              <w:right w:val="single" w:sz="4" w:space="0" w:color="auto"/>
            </w:tcBorders>
            <w:noWrap/>
            <w:tcMar>
              <w:left w:w="0" w:type="dxa"/>
              <w:right w:w="0" w:type="dxa"/>
            </w:tcMar>
            <w:hideMark/>
          </w:tcPr>
          <w:p w14:paraId="6CC637A9" w14:textId="53C16524"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22 (22-24)</w:t>
            </w:r>
          </w:p>
        </w:tc>
        <w:tc>
          <w:tcPr>
            <w:tcW w:w="818" w:type="pct"/>
            <w:tcBorders>
              <w:top w:val="nil"/>
              <w:left w:val="single" w:sz="4" w:space="0" w:color="auto"/>
              <w:bottom w:val="nil"/>
              <w:right w:val="single" w:sz="4" w:space="0" w:color="auto"/>
            </w:tcBorders>
            <w:noWrap/>
            <w:tcMar>
              <w:left w:w="0" w:type="dxa"/>
              <w:right w:w="0" w:type="dxa"/>
            </w:tcMar>
            <w:hideMark/>
          </w:tcPr>
          <w:p w14:paraId="0B524828" w14:textId="55CC3E8D"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22 (22-22)</w:t>
            </w:r>
          </w:p>
        </w:tc>
      </w:tr>
      <w:tr w:rsidR="007712B7" w:rsidRPr="007712B7" w14:paraId="11838F40" w14:textId="77777777" w:rsidTr="007712B7">
        <w:trPr>
          <w:trHeight w:val="70"/>
        </w:trPr>
        <w:tc>
          <w:tcPr>
            <w:tcW w:w="1727" w:type="pct"/>
            <w:tcBorders>
              <w:top w:val="nil"/>
              <w:left w:val="single" w:sz="4" w:space="0" w:color="auto"/>
              <w:bottom w:val="single" w:sz="4" w:space="0" w:color="auto"/>
              <w:right w:val="single" w:sz="4" w:space="0" w:color="auto"/>
            </w:tcBorders>
            <w:noWrap/>
            <w:tcMar>
              <w:left w:w="108" w:type="dxa"/>
              <w:right w:w="0" w:type="dxa"/>
            </w:tcMar>
            <w:vAlign w:val="bottom"/>
          </w:tcPr>
          <w:p w14:paraId="64825056" w14:textId="77777777" w:rsidR="00B2602F" w:rsidRPr="007712B7" w:rsidRDefault="00B2602F" w:rsidP="00B2602F">
            <w:pPr>
              <w:spacing w:after="0" w:line="240" w:lineRule="auto"/>
              <w:rPr>
                <w:rFonts w:ascii="Times New Roman" w:hAnsi="Times New Roman" w:cs="Times New Roman"/>
                <w:color w:val="000000"/>
                <w:sz w:val="16"/>
                <w:szCs w:val="16"/>
              </w:rPr>
            </w:pPr>
            <w:r w:rsidRPr="007712B7">
              <w:rPr>
                <w:rFonts w:ascii="Times New Roman" w:hAnsi="Times New Roman" w:cs="Times New Roman"/>
                <w:color w:val="000000"/>
                <w:sz w:val="16"/>
                <w:szCs w:val="16"/>
              </w:rPr>
              <w:t>11β-Hydroxyandrosterone (11β-OHAn)</w:t>
            </w:r>
          </w:p>
        </w:tc>
        <w:tc>
          <w:tcPr>
            <w:tcW w:w="818" w:type="pct"/>
            <w:tcBorders>
              <w:top w:val="nil"/>
              <w:left w:val="single" w:sz="4" w:space="0" w:color="auto"/>
              <w:bottom w:val="single" w:sz="4" w:space="0" w:color="auto"/>
              <w:right w:val="single" w:sz="4" w:space="0" w:color="auto"/>
            </w:tcBorders>
            <w:noWrap/>
            <w:tcMar>
              <w:left w:w="0" w:type="dxa"/>
              <w:right w:w="0" w:type="dxa"/>
            </w:tcMar>
          </w:tcPr>
          <w:p w14:paraId="7650EDAC" w14:textId="77777777"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541 (292-874)</w:t>
            </w:r>
          </w:p>
        </w:tc>
        <w:tc>
          <w:tcPr>
            <w:tcW w:w="818" w:type="pct"/>
            <w:tcBorders>
              <w:top w:val="nil"/>
              <w:left w:val="single" w:sz="4" w:space="0" w:color="auto"/>
              <w:bottom w:val="single" w:sz="4" w:space="0" w:color="auto"/>
              <w:right w:val="single" w:sz="4" w:space="0" w:color="auto"/>
            </w:tcBorders>
            <w:noWrap/>
            <w:tcMar>
              <w:left w:w="0" w:type="dxa"/>
              <w:right w:w="0" w:type="dxa"/>
            </w:tcMar>
          </w:tcPr>
          <w:p w14:paraId="19BAD80C" w14:textId="77777777"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551 (306-973)</w:t>
            </w:r>
          </w:p>
        </w:tc>
        <w:tc>
          <w:tcPr>
            <w:tcW w:w="818" w:type="pct"/>
            <w:tcBorders>
              <w:top w:val="nil"/>
              <w:left w:val="single" w:sz="4" w:space="0" w:color="auto"/>
              <w:bottom w:val="single" w:sz="4" w:space="0" w:color="auto"/>
              <w:right w:val="single" w:sz="4" w:space="0" w:color="auto"/>
            </w:tcBorders>
            <w:noWrap/>
            <w:tcMar>
              <w:left w:w="0" w:type="dxa"/>
              <w:right w:w="0" w:type="dxa"/>
            </w:tcMar>
          </w:tcPr>
          <w:p w14:paraId="2FFF01E0" w14:textId="77777777"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523 (254-778)</w:t>
            </w:r>
          </w:p>
        </w:tc>
        <w:tc>
          <w:tcPr>
            <w:tcW w:w="818" w:type="pct"/>
            <w:tcBorders>
              <w:top w:val="nil"/>
              <w:left w:val="single" w:sz="4" w:space="0" w:color="auto"/>
              <w:bottom w:val="single" w:sz="4" w:space="0" w:color="auto"/>
              <w:right w:val="single" w:sz="4" w:space="0" w:color="auto"/>
            </w:tcBorders>
            <w:noWrap/>
            <w:tcMar>
              <w:left w:w="0" w:type="dxa"/>
              <w:right w:w="0" w:type="dxa"/>
            </w:tcMar>
          </w:tcPr>
          <w:p w14:paraId="64F7CD15" w14:textId="77777777" w:rsidR="00B2602F" w:rsidRPr="007712B7" w:rsidRDefault="00B2602F" w:rsidP="00B2602F">
            <w:pPr>
              <w:spacing w:after="0" w:line="240" w:lineRule="auto"/>
              <w:jc w:val="center"/>
              <w:rPr>
                <w:rFonts w:ascii="Times New Roman" w:hAnsi="Times New Roman" w:cs="Times New Roman"/>
                <w:color w:val="000000"/>
                <w:sz w:val="16"/>
                <w:szCs w:val="16"/>
              </w:rPr>
            </w:pPr>
            <w:r w:rsidRPr="007712B7">
              <w:rPr>
                <w:rFonts w:ascii="Times New Roman" w:hAnsi="Times New Roman" w:cs="Times New Roman"/>
                <w:color w:val="000000"/>
                <w:sz w:val="16"/>
                <w:szCs w:val="16"/>
              </w:rPr>
              <w:t>524 (295-847)</w:t>
            </w:r>
          </w:p>
        </w:tc>
      </w:tr>
    </w:tbl>
    <w:p w14:paraId="532479DA" w14:textId="77777777" w:rsidR="00D53F04" w:rsidRPr="00C76C53" w:rsidRDefault="00D53F04" w:rsidP="00D53F04">
      <w:pPr>
        <w:spacing w:line="276" w:lineRule="auto"/>
        <w:rPr>
          <w:rFonts w:ascii="Times New Roman" w:hAnsi="Times New Roman" w:cs="Times New Roman"/>
          <w:sz w:val="24"/>
          <w:szCs w:val="24"/>
          <w:u w:val="single"/>
        </w:rPr>
        <w:sectPr w:rsidR="00D53F04" w:rsidRPr="00C76C53" w:rsidSect="007712B7">
          <w:headerReference w:type="default" r:id="rId11"/>
          <w:pgSz w:w="11906" w:h="16838" w:code="9"/>
          <w:pgMar w:top="1418" w:right="1134" w:bottom="1134" w:left="1134" w:header="709" w:footer="709" w:gutter="0"/>
          <w:cols w:space="708"/>
          <w:docGrid w:linePitch="360"/>
        </w:sectPr>
      </w:pPr>
    </w:p>
    <w:p w14:paraId="421ECC42" w14:textId="21060866" w:rsidR="005004F8" w:rsidRPr="001F7915" w:rsidRDefault="00823116" w:rsidP="008F78ED">
      <w:pPr>
        <w:pStyle w:val="Heading1"/>
        <w:ind w:left="-567"/>
        <w:rPr>
          <w:rFonts w:ascii="Times New Roman" w:hAnsi="Times New Roman" w:cs="Times New Roman"/>
          <w:b/>
          <w:color w:val="000000" w:themeColor="text1"/>
          <w:sz w:val="20"/>
          <w:szCs w:val="20"/>
          <w:u w:val="single"/>
        </w:rPr>
      </w:pPr>
      <w:bookmarkStart w:id="20" w:name="_Toc172036626"/>
      <w:bookmarkStart w:id="21" w:name="_Toc213858881"/>
      <w:r w:rsidRPr="001F7915">
        <w:rPr>
          <w:rFonts w:ascii="Times New Roman" w:hAnsi="Times New Roman" w:cs="Times New Roman"/>
          <w:b/>
          <w:color w:val="000000" w:themeColor="text1"/>
          <w:sz w:val="20"/>
          <w:szCs w:val="20"/>
          <w:u w:val="single"/>
        </w:rPr>
        <w:lastRenderedPageBreak/>
        <w:t>Supplementa</w:t>
      </w:r>
      <w:r w:rsidR="00247A68" w:rsidRPr="001F7915">
        <w:rPr>
          <w:rFonts w:ascii="Times New Roman" w:hAnsi="Times New Roman" w:cs="Times New Roman"/>
          <w:b/>
          <w:color w:val="000000" w:themeColor="text1"/>
          <w:sz w:val="20"/>
          <w:szCs w:val="20"/>
          <w:u w:val="single"/>
        </w:rPr>
        <w:t>l</w:t>
      </w:r>
      <w:r w:rsidRPr="001F7915">
        <w:rPr>
          <w:rFonts w:ascii="Times New Roman" w:hAnsi="Times New Roman" w:cs="Times New Roman"/>
          <w:b/>
          <w:color w:val="000000" w:themeColor="text1"/>
          <w:sz w:val="20"/>
          <w:szCs w:val="20"/>
          <w:u w:val="single"/>
        </w:rPr>
        <w:t xml:space="preserve"> Table </w:t>
      </w:r>
      <w:bookmarkEnd w:id="20"/>
      <w:r w:rsidR="00D53F04" w:rsidRPr="001F7915">
        <w:rPr>
          <w:rFonts w:ascii="Times New Roman" w:hAnsi="Times New Roman" w:cs="Times New Roman"/>
          <w:b/>
          <w:color w:val="000000" w:themeColor="text1"/>
          <w:sz w:val="20"/>
          <w:szCs w:val="20"/>
          <w:u w:val="single"/>
        </w:rPr>
        <w:t>2</w:t>
      </w:r>
      <w:bookmarkEnd w:id="21"/>
    </w:p>
    <w:p w14:paraId="4825DA77" w14:textId="3BCC3AB2" w:rsidR="001F7915" w:rsidRDefault="00823116" w:rsidP="00D53F04">
      <w:pPr>
        <w:spacing w:after="0" w:line="240" w:lineRule="auto"/>
        <w:ind w:left="-567"/>
        <w:jc w:val="both"/>
        <w:rPr>
          <w:rFonts w:ascii="Times New Roman" w:hAnsi="Times New Roman" w:cs="Times New Roman"/>
          <w:sz w:val="20"/>
          <w:szCs w:val="20"/>
        </w:rPr>
      </w:pPr>
      <w:r w:rsidRPr="001F7915">
        <w:rPr>
          <w:rFonts w:ascii="Times New Roman" w:hAnsi="Times New Roman" w:cs="Times New Roman"/>
          <w:b/>
          <w:bCs/>
          <w:sz w:val="20"/>
          <w:szCs w:val="20"/>
        </w:rPr>
        <w:t>Most relevant non-polar metaboli</w:t>
      </w:r>
      <w:r w:rsidR="00F45BB5">
        <w:rPr>
          <w:rFonts w:ascii="Times New Roman" w:hAnsi="Times New Roman" w:cs="Times New Roman"/>
          <w:b/>
          <w:bCs/>
          <w:sz w:val="20"/>
          <w:szCs w:val="20"/>
        </w:rPr>
        <w:t>te</w:t>
      </w:r>
      <w:r w:rsidRPr="001F7915">
        <w:rPr>
          <w:rFonts w:ascii="Times New Roman" w:hAnsi="Times New Roman" w:cs="Times New Roman"/>
          <w:b/>
          <w:bCs/>
          <w:sz w:val="20"/>
          <w:szCs w:val="20"/>
        </w:rPr>
        <w:t xml:space="preserve"> features for the classification of benign adrenal tumours based on machine learning analysis.</w:t>
      </w:r>
      <w:r w:rsidRPr="001F7915">
        <w:rPr>
          <w:rFonts w:ascii="Times New Roman" w:hAnsi="Times New Roman" w:cs="Times New Roman"/>
          <w:sz w:val="20"/>
          <w:szCs w:val="20"/>
        </w:rPr>
        <w:t xml:space="preserve"> </w:t>
      </w:r>
    </w:p>
    <w:p w14:paraId="5C05B4B8" w14:textId="24F4A4B8" w:rsidR="00823116" w:rsidRPr="001F7915" w:rsidRDefault="00823116" w:rsidP="00D53F04">
      <w:pPr>
        <w:spacing w:after="0" w:line="240" w:lineRule="auto"/>
        <w:ind w:left="-567"/>
        <w:jc w:val="both"/>
        <w:rPr>
          <w:rFonts w:ascii="Times New Roman" w:hAnsi="Times New Roman" w:cs="Times New Roman"/>
          <w:sz w:val="20"/>
          <w:szCs w:val="20"/>
        </w:rPr>
      </w:pPr>
      <w:r w:rsidRPr="001F7915">
        <w:rPr>
          <w:rFonts w:ascii="Times New Roman" w:hAnsi="Times New Roman" w:cs="Times New Roman"/>
          <w:sz w:val="20"/>
          <w:szCs w:val="20"/>
        </w:rPr>
        <w:t>The number of metaboli</w:t>
      </w:r>
      <w:r w:rsidR="00F45BB5">
        <w:rPr>
          <w:rFonts w:ascii="Times New Roman" w:hAnsi="Times New Roman" w:cs="Times New Roman"/>
          <w:sz w:val="20"/>
          <w:szCs w:val="20"/>
        </w:rPr>
        <w:t>te</w:t>
      </w:r>
      <w:r w:rsidRPr="001F7915">
        <w:rPr>
          <w:rFonts w:ascii="Times New Roman" w:hAnsi="Times New Roman" w:cs="Times New Roman"/>
          <w:sz w:val="20"/>
          <w:szCs w:val="20"/>
        </w:rPr>
        <w:t xml:space="preserve"> features identified by generali</w:t>
      </w:r>
      <w:r w:rsidR="001F7915">
        <w:rPr>
          <w:rFonts w:ascii="Times New Roman" w:hAnsi="Times New Roman" w:cs="Times New Roman"/>
          <w:sz w:val="20"/>
          <w:szCs w:val="20"/>
        </w:rPr>
        <w:t>s</w:t>
      </w:r>
      <w:r w:rsidRPr="001F7915">
        <w:rPr>
          <w:rFonts w:ascii="Times New Roman" w:hAnsi="Times New Roman" w:cs="Times New Roman"/>
          <w:sz w:val="20"/>
          <w:szCs w:val="20"/>
        </w:rPr>
        <w:t>ed matrix learning vector quanti</w:t>
      </w:r>
      <w:r w:rsidR="001F7915">
        <w:rPr>
          <w:rFonts w:ascii="Times New Roman" w:hAnsi="Times New Roman" w:cs="Times New Roman"/>
          <w:sz w:val="20"/>
          <w:szCs w:val="20"/>
        </w:rPr>
        <w:t>s</w:t>
      </w:r>
      <w:r w:rsidRPr="001F7915">
        <w:rPr>
          <w:rFonts w:ascii="Times New Roman" w:hAnsi="Times New Roman" w:cs="Times New Roman"/>
          <w:sz w:val="20"/>
          <w:szCs w:val="20"/>
        </w:rPr>
        <w:t>ation (GMLVQ), ordinal regression (OR), as well as the number of overlapping features between the two classifiers, are listed separately. Only metabolite classes were classifiers identified ≥20 features were selected for further analysis (shown in bold).</w:t>
      </w:r>
    </w:p>
    <w:p w14:paraId="61F2F03A" w14:textId="77777777" w:rsidR="00823116" w:rsidRPr="0004278B" w:rsidRDefault="00823116" w:rsidP="000A226C">
      <w:pPr>
        <w:spacing w:after="0" w:line="240" w:lineRule="auto"/>
        <w:jc w:val="both"/>
        <w:rPr>
          <w:rFonts w:ascii="Times New Roman" w:hAnsi="Times New Roman" w:cs="Times New Roman"/>
          <w:sz w:val="20"/>
          <w:szCs w:val="20"/>
        </w:rPr>
      </w:pPr>
    </w:p>
    <w:tbl>
      <w:tblPr>
        <w:tblW w:w="5319" w:type="pct"/>
        <w:tblInd w:w="-572" w:type="dxa"/>
        <w:tblBorders>
          <w:top w:val="single" w:sz="4" w:space="0" w:color="auto"/>
          <w:left w:val="single" w:sz="4" w:space="0" w:color="auto"/>
          <w:bottom w:val="single" w:sz="4" w:space="0" w:color="auto"/>
          <w:right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678"/>
        <w:gridCol w:w="1851"/>
        <w:gridCol w:w="1843"/>
        <w:gridCol w:w="2267"/>
      </w:tblGrid>
      <w:tr w:rsidR="000A226C" w:rsidRPr="00F976D9" w14:paraId="13B0EC63" w14:textId="77777777" w:rsidTr="000A226C">
        <w:trPr>
          <w:trHeight w:val="37"/>
        </w:trPr>
        <w:tc>
          <w:tcPr>
            <w:tcW w:w="1908" w:type="pct"/>
            <w:vMerge w:val="restart"/>
            <w:tcBorders>
              <w:top w:val="single" w:sz="4" w:space="0" w:color="auto"/>
              <w:bottom w:val="single" w:sz="4" w:space="0" w:color="auto"/>
              <w:right w:val="single" w:sz="4" w:space="0" w:color="auto"/>
            </w:tcBorders>
            <w:shd w:val="clear" w:color="auto" w:fill="FFFFFF" w:themeFill="background1"/>
            <w:tcMar>
              <w:top w:w="15" w:type="dxa"/>
              <w:left w:w="28" w:type="dxa"/>
              <w:bottom w:w="0" w:type="dxa"/>
              <w:right w:w="28" w:type="dxa"/>
            </w:tcMar>
            <w:hideMark/>
          </w:tcPr>
          <w:p w14:paraId="3FF6C4CD"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b/>
                <w:bCs/>
                <w:sz w:val="16"/>
                <w:szCs w:val="16"/>
              </w:rPr>
              <w:t>Metabolite class</w:t>
            </w:r>
          </w:p>
        </w:tc>
        <w:tc>
          <w:tcPr>
            <w:tcW w:w="3092" w:type="pct"/>
            <w:gridSpan w:val="3"/>
            <w:tcBorders>
              <w:left w:val="single" w:sz="4" w:space="0" w:color="auto"/>
              <w:bottom w:val="single" w:sz="4" w:space="0" w:color="auto"/>
            </w:tcBorders>
            <w:shd w:val="clear" w:color="auto" w:fill="FFFFFF" w:themeFill="background1"/>
            <w:tcMar>
              <w:top w:w="15" w:type="dxa"/>
              <w:left w:w="28" w:type="dxa"/>
              <w:bottom w:w="0" w:type="dxa"/>
              <w:right w:w="28" w:type="dxa"/>
            </w:tcMar>
            <w:hideMark/>
          </w:tcPr>
          <w:p w14:paraId="78E8BD3E" w14:textId="585FE974" w:rsidR="00823116" w:rsidRPr="00F976D9" w:rsidRDefault="00823116" w:rsidP="001F7915">
            <w:pPr>
              <w:spacing w:after="0" w:line="240" w:lineRule="auto"/>
              <w:jc w:val="center"/>
              <w:rPr>
                <w:rFonts w:ascii="Times New Roman" w:hAnsi="Times New Roman" w:cs="Times New Roman"/>
                <w:b/>
                <w:bCs/>
                <w:sz w:val="16"/>
                <w:szCs w:val="16"/>
              </w:rPr>
            </w:pPr>
            <w:r w:rsidRPr="00F976D9">
              <w:rPr>
                <w:rFonts w:ascii="Times New Roman" w:hAnsi="Times New Roman" w:cs="Times New Roman"/>
                <w:b/>
                <w:bCs/>
                <w:sz w:val="16"/>
                <w:szCs w:val="16"/>
              </w:rPr>
              <w:t>Number of metaboli</w:t>
            </w:r>
            <w:r w:rsidR="00F45BB5">
              <w:rPr>
                <w:rFonts w:ascii="Times New Roman" w:hAnsi="Times New Roman" w:cs="Times New Roman"/>
                <w:b/>
                <w:bCs/>
                <w:sz w:val="16"/>
                <w:szCs w:val="16"/>
              </w:rPr>
              <w:t>te</w:t>
            </w:r>
            <w:r w:rsidRPr="00F976D9">
              <w:rPr>
                <w:rFonts w:ascii="Times New Roman" w:hAnsi="Times New Roman" w:cs="Times New Roman"/>
                <w:b/>
                <w:bCs/>
                <w:sz w:val="16"/>
                <w:szCs w:val="16"/>
              </w:rPr>
              <w:t xml:space="preserve"> features identified by machine learning</w:t>
            </w:r>
          </w:p>
        </w:tc>
      </w:tr>
      <w:tr w:rsidR="000A226C" w:rsidRPr="00F976D9" w14:paraId="3D116ABD" w14:textId="77777777" w:rsidTr="000A226C">
        <w:trPr>
          <w:trHeight w:val="37"/>
        </w:trPr>
        <w:tc>
          <w:tcPr>
            <w:tcW w:w="1908" w:type="pct"/>
            <w:vMerge/>
            <w:tcBorders>
              <w:top w:val="nil"/>
              <w:bottom w:val="single" w:sz="4" w:space="0" w:color="auto"/>
              <w:right w:val="single" w:sz="4" w:space="0" w:color="auto"/>
            </w:tcBorders>
            <w:shd w:val="clear" w:color="auto" w:fill="FFFFFF" w:themeFill="background1"/>
            <w:tcMar>
              <w:left w:w="28" w:type="dxa"/>
              <w:right w:w="28" w:type="dxa"/>
            </w:tcMar>
            <w:vAlign w:val="center"/>
            <w:hideMark/>
          </w:tcPr>
          <w:p w14:paraId="056944FF" w14:textId="77777777" w:rsidR="00823116" w:rsidRPr="00F976D9" w:rsidRDefault="00823116" w:rsidP="000A226C">
            <w:pPr>
              <w:spacing w:after="0" w:line="240" w:lineRule="auto"/>
              <w:jc w:val="both"/>
              <w:rPr>
                <w:rFonts w:ascii="Times New Roman" w:hAnsi="Times New Roman" w:cs="Times New Roman"/>
                <w:sz w:val="16"/>
                <w:szCs w:val="16"/>
              </w:rPr>
            </w:pPr>
          </w:p>
        </w:tc>
        <w:tc>
          <w:tcPr>
            <w:tcW w:w="96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8" w:type="dxa"/>
              <w:bottom w:w="0" w:type="dxa"/>
              <w:right w:w="28" w:type="dxa"/>
            </w:tcMar>
            <w:hideMark/>
          </w:tcPr>
          <w:p w14:paraId="3288928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b/>
                <w:bCs/>
                <w:sz w:val="16"/>
                <w:szCs w:val="16"/>
              </w:rPr>
              <w:t>GMLVQ</w:t>
            </w:r>
          </w:p>
        </w:tc>
        <w:tc>
          <w:tcPr>
            <w:tcW w:w="95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28" w:type="dxa"/>
              <w:bottom w:w="0" w:type="dxa"/>
              <w:right w:w="28" w:type="dxa"/>
            </w:tcMar>
            <w:hideMark/>
          </w:tcPr>
          <w:p w14:paraId="3C690441"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b/>
                <w:bCs/>
                <w:sz w:val="16"/>
                <w:szCs w:val="16"/>
              </w:rPr>
              <w:t>OR</w:t>
            </w:r>
          </w:p>
        </w:tc>
        <w:tc>
          <w:tcPr>
            <w:tcW w:w="1176" w:type="pct"/>
            <w:tcBorders>
              <w:top w:val="single" w:sz="4" w:space="0" w:color="auto"/>
              <w:left w:val="single" w:sz="4" w:space="0" w:color="auto"/>
              <w:bottom w:val="single" w:sz="4" w:space="0" w:color="auto"/>
            </w:tcBorders>
            <w:shd w:val="clear" w:color="auto" w:fill="FFFFFF" w:themeFill="background1"/>
            <w:tcMar>
              <w:top w:w="15" w:type="dxa"/>
              <w:left w:w="28" w:type="dxa"/>
              <w:bottom w:w="0" w:type="dxa"/>
              <w:right w:w="28" w:type="dxa"/>
            </w:tcMar>
            <w:hideMark/>
          </w:tcPr>
          <w:p w14:paraId="23D4FD9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b/>
                <w:bCs/>
                <w:sz w:val="16"/>
                <w:szCs w:val="16"/>
              </w:rPr>
              <w:t>overlapping</w:t>
            </w:r>
          </w:p>
        </w:tc>
      </w:tr>
      <w:tr w:rsidR="000A226C" w:rsidRPr="00F976D9" w14:paraId="36348A00" w14:textId="77777777" w:rsidTr="000A226C">
        <w:tc>
          <w:tcPr>
            <w:tcW w:w="1908" w:type="pct"/>
            <w:tcBorders>
              <w:top w:val="single" w:sz="4" w:space="0" w:color="auto"/>
              <w:bottom w:val="nil"/>
              <w:right w:val="single" w:sz="4" w:space="0" w:color="auto"/>
            </w:tcBorders>
            <w:shd w:val="clear" w:color="auto" w:fill="FFFFFF" w:themeFill="background1"/>
            <w:tcMar>
              <w:top w:w="15" w:type="dxa"/>
              <w:left w:w="28" w:type="dxa"/>
              <w:bottom w:w="0" w:type="dxa"/>
              <w:right w:w="28" w:type="dxa"/>
            </w:tcMar>
            <w:hideMark/>
          </w:tcPr>
          <w:p w14:paraId="6038A92D"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b/>
                <w:bCs/>
                <w:sz w:val="16"/>
                <w:szCs w:val="16"/>
              </w:rPr>
              <w:t>Glycerophospholipids (GPLs)</w:t>
            </w:r>
          </w:p>
        </w:tc>
        <w:tc>
          <w:tcPr>
            <w:tcW w:w="960" w:type="pct"/>
            <w:tcBorders>
              <w:top w:val="single" w:sz="4" w:space="0" w:color="auto"/>
              <w:left w:val="single" w:sz="4" w:space="0" w:color="auto"/>
              <w:right w:val="single" w:sz="4" w:space="0" w:color="auto"/>
            </w:tcBorders>
            <w:shd w:val="clear" w:color="auto" w:fill="FFFFFF" w:themeFill="background1"/>
            <w:tcMar>
              <w:top w:w="15" w:type="dxa"/>
              <w:left w:w="28" w:type="dxa"/>
              <w:bottom w:w="0" w:type="dxa"/>
              <w:right w:w="28" w:type="dxa"/>
            </w:tcMar>
            <w:hideMark/>
          </w:tcPr>
          <w:p w14:paraId="78BF1F5A"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297</w:t>
            </w:r>
          </w:p>
        </w:tc>
        <w:tc>
          <w:tcPr>
            <w:tcW w:w="956" w:type="pct"/>
            <w:tcBorders>
              <w:top w:val="single" w:sz="4" w:space="0" w:color="auto"/>
              <w:left w:val="single" w:sz="4" w:space="0" w:color="auto"/>
              <w:right w:val="single" w:sz="4" w:space="0" w:color="auto"/>
            </w:tcBorders>
            <w:shd w:val="clear" w:color="auto" w:fill="FFFFFF" w:themeFill="background1"/>
            <w:tcMar>
              <w:top w:w="15" w:type="dxa"/>
              <w:left w:w="28" w:type="dxa"/>
              <w:bottom w:w="0" w:type="dxa"/>
              <w:right w:w="28" w:type="dxa"/>
            </w:tcMar>
            <w:hideMark/>
          </w:tcPr>
          <w:p w14:paraId="5722B123"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207</w:t>
            </w:r>
          </w:p>
        </w:tc>
        <w:tc>
          <w:tcPr>
            <w:tcW w:w="1176" w:type="pct"/>
            <w:tcBorders>
              <w:top w:val="single" w:sz="4" w:space="0" w:color="auto"/>
              <w:left w:val="single" w:sz="4" w:space="0" w:color="auto"/>
            </w:tcBorders>
            <w:shd w:val="clear" w:color="auto" w:fill="FFFFFF" w:themeFill="background1"/>
            <w:tcMar>
              <w:top w:w="15" w:type="dxa"/>
              <w:left w:w="28" w:type="dxa"/>
              <w:bottom w:w="0" w:type="dxa"/>
              <w:right w:w="28" w:type="dxa"/>
            </w:tcMar>
            <w:hideMark/>
          </w:tcPr>
          <w:p w14:paraId="68F265B4"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82</w:t>
            </w:r>
          </w:p>
        </w:tc>
      </w:tr>
      <w:tr w:rsidR="000A226C" w:rsidRPr="00F976D9" w14:paraId="3EF1D36C"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189EF326"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(phosphatidylcholine, PC)</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4E2C7C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82</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B17085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49</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2DA8C74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19</w:t>
            </w:r>
          </w:p>
        </w:tc>
      </w:tr>
      <w:tr w:rsidR="000A226C" w:rsidRPr="00F976D9" w14:paraId="6C2B4D82"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5E48ADE6"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(phosphatidylinositol, PI)</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5443E54"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22</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4617D3F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23</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1B2B6E1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10</w:t>
            </w:r>
          </w:p>
        </w:tc>
      </w:tr>
      <w:tr w:rsidR="000A226C" w:rsidRPr="00F976D9" w14:paraId="2D9EBC5F"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5449564F"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(phosphatidylethanolamine, PE)</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1C80E5B3"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26</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17F8C511"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16</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3DACEA21"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w:t>
            </w:r>
          </w:p>
        </w:tc>
      </w:tr>
      <w:tr w:rsidR="000A226C" w:rsidRPr="00F976D9" w14:paraId="0D8D4D13"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3DAD4DD2"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(phosphatidylserine, PS)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C8F4BC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15</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605BE17F"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12</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3FE69FCD"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r>
      <w:tr w:rsidR="000A226C" w:rsidRPr="00F976D9" w14:paraId="66032C81"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00D27DF7"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(phosphatidic acid, PA)</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63718B7"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11</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ABBEFDC"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8</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06EDA5ED"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w:t>
            </w:r>
          </w:p>
        </w:tc>
      </w:tr>
      <w:tr w:rsidR="000A226C" w:rsidRPr="00F976D9" w14:paraId="219D59C9"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22CF4A49"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(phosphatidylglycerol, PG)</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561A69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9</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E40C10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5</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653AF38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r>
      <w:tr w:rsidR="000A226C" w:rsidRPr="00F976D9" w14:paraId="75F0ABD9"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2C8A4265"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xml:space="preserve">   GPLs (mixed)*</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4F21F661"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132</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64F5D15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94</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456CB1E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44</w:t>
            </w:r>
          </w:p>
        </w:tc>
      </w:tr>
      <w:tr w:rsidR="000A226C" w:rsidRPr="00F976D9" w14:paraId="5A4414A3"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2CFD9CFE"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b/>
                <w:bCs/>
                <w:sz w:val="16"/>
                <w:szCs w:val="16"/>
              </w:rPr>
              <w:t>Lysoglycerophospholipids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187C8B2D"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76</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7CF3FB1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80</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36F46E9C"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35</w:t>
            </w:r>
          </w:p>
        </w:tc>
      </w:tr>
      <w:tr w:rsidR="000A226C" w:rsidRPr="00F976D9" w14:paraId="0B47153D"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00D89360"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b/>
                <w:bCs/>
                <w:sz w:val="16"/>
                <w:szCs w:val="16"/>
              </w:rPr>
              <w:t>Triacylglycerides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F9A7B6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70</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47CFABB"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72</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39ABB4E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33</w:t>
            </w:r>
          </w:p>
        </w:tc>
      </w:tr>
      <w:tr w:rsidR="000A226C" w:rsidRPr="00F976D9" w14:paraId="6913D6AC"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410679D6"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b/>
                <w:bCs/>
                <w:sz w:val="16"/>
                <w:szCs w:val="16"/>
              </w:rPr>
              <w:t>Ceramides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07CD4D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65</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FFD3A1B"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73</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70AAF20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24</w:t>
            </w:r>
          </w:p>
        </w:tc>
      </w:tr>
      <w:tr w:rsidR="000A226C" w:rsidRPr="00F976D9" w14:paraId="7E86A33D"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391F867C"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b/>
                <w:bCs/>
                <w:sz w:val="16"/>
                <w:szCs w:val="16"/>
              </w:rPr>
              <w:t>Sphingolipids</w:t>
            </w:r>
          </w:p>
        </w:tc>
        <w:tc>
          <w:tcPr>
            <w:tcW w:w="960" w:type="pct"/>
            <w:tcBorders>
              <w:left w:val="single" w:sz="4" w:space="0" w:color="auto"/>
              <w:bottom w:val="nil"/>
              <w:right w:val="single" w:sz="4" w:space="0" w:color="auto"/>
            </w:tcBorders>
            <w:shd w:val="clear" w:color="auto" w:fill="FFFFFF" w:themeFill="background1"/>
            <w:tcMar>
              <w:top w:w="15" w:type="dxa"/>
              <w:left w:w="28" w:type="dxa"/>
              <w:bottom w:w="0" w:type="dxa"/>
              <w:right w:w="28" w:type="dxa"/>
            </w:tcMar>
            <w:hideMark/>
          </w:tcPr>
          <w:p w14:paraId="0977228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53</w:t>
            </w:r>
          </w:p>
        </w:tc>
        <w:tc>
          <w:tcPr>
            <w:tcW w:w="956" w:type="pct"/>
            <w:tcBorders>
              <w:left w:val="single" w:sz="4" w:space="0" w:color="auto"/>
              <w:bottom w:val="nil"/>
              <w:right w:val="single" w:sz="4" w:space="0" w:color="auto"/>
            </w:tcBorders>
            <w:shd w:val="clear" w:color="auto" w:fill="FFFFFF" w:themeFill="background1"/>
            <w:tcMar>
              <w:top w:w="15" w:type="dxa"/>
              <w:left w:w="28" w:type="dxa"/>
              <w:bottom w:w="0" w:type="dxa"/>
              <w:right w:w="28" w:type="dxa"/>
            </w:tcMar>
            <w:hideMark/>
          </w:tcPr>
          <w:p w14:paraId="3A73987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42</w:t>
            </w:r>
          </w:p>
        </w:tc>
        <w:tc>
          <w:tcPr>
            <w:tcW w:w="1176" w:type="pct"/>
            <w:tcBorders>
              <w:left w:val="single" w:sz="4" w:space="0" w:color="auto"/>
              <w:bottom w:val="nil"/>
            </w:tcBorders>
            <w:shd w:val="clear" w:color="auto" w:fill="FFFFFF" w:themeFill="background1"/>
            <w:tcMar>
              <w:top w:w="15" w:type="dxa"/>
              <w:left w:w="28" w:type="dxa"/>
              <w:bottom w:w="0" w:type="dxa"/>
              <w:right w:w="28" w:type="dxa"/>
            </w:tcMar>
            <w:hideMark/>
          </w:tcPr>
          <w:p w14:paraId="7FABD7E7"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23</w:t>
            </w:r>
          </w:p>
        </w:tc>
      </w:tr>
      <w:tr w:rsidR="000A226C" w:rsidRPr="00F976D9" w14:paraId="1762F199" w14:textId="77777777" w:rsidTr="000A226C">
        <w:tc>
          <w:tcPr>
            <w:tcW w:w="1908" w:type="pct"/>
            <w:tcBorders>
              <w:top w:val="nil"/>
              <w:bottom w:val="dashed" w:sz="4" w:space="0" w:color="auto"/>
              <w:right w:val="single" w:sz="4" w:space="0" w:color="auto"/>
            </w:tcBorders>
            <w:shd w:val="clear" w:color="auto" w:fill="FFFFFF" w:themeFill="background1"/>
            <w:tcMar>
              <w:top w:w="15" w:type="dxa"/>
              <w:left w:w="28" w:type="dxa"/>
              <w:bottom w:w="0" w:type="dxa"/>
              <w:right w:w="28" w:type="dxa"/>
            </w:tcMar>
            <w:hideMark/>
          </w:tcPr>
          <w:p w14:paraId="0E3151C6" w14:textId="77777777" w:rsidR="00823116" w:rsidRPr="00F976D9" w:rsidRDefault="00823116" w:rsidP="000A226C">
            <w:pPr>
              <w:spacing w:after="0" w:line="240" w:lineRule="auto"/>
              <w:jc w:val="both"/>
              <w:rPr>
                <w:rFonts w:ascii="Times New Roman" w:hAnsi="Times New Roman" w:cs="Times New Roman"/>
                <w:color w:val="FF0000"/>
                <w:sz w:val="16"/>
                <w:szCs w:val="16"/>
              </w:rPr>
            </w:pPr>
            <w:r w:rsidRPr="00F976D9">
              <w:rPr>
                <w:rFonts w:ascii="Times New Roman" w:hAnsi="Times New Roman" w:cs="Times New Roman"/>
                <w:b/>
                <w:bCs/>
                <w:color w:val="000000" w:themeColor="text1"/>
                <w:sz w:val="16"/>
                <w:szCs w:val="16"/>
              </w:rPr>
              <w:t>Acylcarnitines</w:t>
            </w:r>
          </w:p>
        </w:tc>
        <w:tc>
          <w:tcPr>
            <w:tcW w:w="960" w:type="pct"/>
            <w:tcBorders>
              <w:top w:val="nil"/>
              <w:left w:val="single" w:sz="4" w:space="0" w:color="auto"/>
              <w:bottom w:val="dashed" w:sz="4" w:space="0" w:color="auto"/>
              <w:right w:val="single" w:sz="4" w:space="0" w:color="auto"/>
            </w:tcBorders>
            <w:shd w:val="clear" w:color="auto" w:fill="FFFFFF" w:themeFill="background1"/>
            <w:tcMar>
              <w:top w:w="15" w:type="dxa"/>
              <w:left w:w="28" w:type="dxa"/>
              <w:bottom w:w="0" w:type="dxa"/>
              <w:right w:w="28" w:type="dxa"/>
            </w:tcMar>
            <w:hideMark/>
          </w:tcPr>
          <w:p w14:paraId="151AE117"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22</w:t>
            </w:r>
          </w:p>
        </w:tc>
        <w:tc>
          <w:tcPr>
            <w:tcW w:w="956" w:type="pct"/>
            <w:tcBorders>
              <w:top w:val="nil"/>
              <w:left w:val="single" w:sz="4" w:space="0" w:color="auto"/>
              <w:bottom w:val="dashed" w:sz="4" w:space="0" w:color="auto"/>
              <w:right w:val="single" w:sz="4" w:space="0" w:color="auto"/>
            </w:tcBorders>
            <w:shd w:val="clear" w:color="auto" w:fill="FFFFFF" w:themeFill="background1"/>
            <w:tcMar>
              <w:top w:w="15" w:type="dxa"/>
              <w:left w:w="28" w:type="dxa"/>
              <w:bottom w:w="0" w:type="dxa"/>
              <w:right w:w="28" w:type="dxa"/>
            </w:tcMar>
            <w:hideMark/>
          </w:tcPr>
          <w:p w14:paraId="4339DFC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21</w:t>
            </w:r>
          </w:p>
        </w:tc>
        <w:tc>
          <w:tcPr>
            <w:tcW w:w="1176" w:type="pct"/>
            <w:tcBorders>
              <w:top w:val="nil"/>
              <w:left w:val="single" w:sz="4" w:space="0" w:color="auto"/>
              <w:bottom w:val="dashed" w:sz="4" w:space="0" w:color="auto"/>
            </w:tcBorders>
            <w:shd w:val="clear" w:color="auto" w:fill="FFFFFF" w:themeFill="background1"/>
            <w:tcMar>
              <w:top w:w="15" w:type="dxa"/>
              <w:left w:w="28" w:type="dxa"/>
              <w:bottom w:w="0" w:type="dxa"/>
              <w:right w:w="28" w:type="dxa"/>
            </w:tcMar>
            <w:hideMark/>
          </w:tcPr>
          <w:p w14:paraId="1E49FC5B"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12</w:t>
            </w:r>
          </w:p>
        </w:tc>
      </w:tr>
      <w:tr w:rsidR="000A226C" w:rsidRPr="00F976D9" w14:paraId="3CAFB1E7" w14:textId="77777777" w:rsidTr="000A226C">
        <w:tc>
          <w:tcPr>
            <w:tcW w:w="1908" w:type="pct"/>
            <w:tcBorders>
              <w:top w:val="dashed" w:sz="4" w:space="0" w:color="auto"/>
              <w:bottom w:val="nil"/>
              <w:right w:val="single" w:sz="4" w:space="0" w:color="auto"/>
            </w:tcBorders>
            <w:shd w:val="clear" w:color="auto" w:fill="FFFFFF" w:themeFill="background1"/>
            <w:tcMar>
              <w:top w:w="15" w:type="dxa"/>
              <w:left w:w="28" w:type="dxa"/>
              <w:bottom w:w="0" w:type="dxa"/>
              <w:right w:w="28" w:type="dxa"/>
            </w:tcMar>
            <w:hideMark/>
          </w:tcPr>
          <w:p w14:paraId="49DB3972"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Oxidised fatty acids</w:t>
            </w:r>
          </w:p>
        </w:tc>
        <w:tc>
          <w:tcPr>
            <w:tcW w:w="960" w:type="pct"/>
            <w:tcBorders>
              <w:top w:val="dashed" w:sz="4" w:space="0" w:color="auto"/>
              <w:left w:val="single" w:sz="4" w:space="0" w:color="auto"/>
              <w:right w:val="single" w:sz="4" w:space="0" w:color="auto"/>
            </w:tcBorders>
            <w:shd w:val="clear" w:color="auto" w:fill="FFFFFF" w:themeFill="background1"/>
            <w:tcMar>
              <w:top w:w="15" w:type="dxa"/>
              <w:left w:w="28" w:type="dxa"/>
              <w:bottom w:w="0" w:type="dxa"/>
              <w:right w:w="28" w:type="dxa"/>
            </w:tcMar>
            <w:hideMark/>
          </w:tcPr>
          <w:p w14:paraId="7A37B37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11</w:t>
            </w:r>
          </w:p>
        </w:tc>
        <w:tc>
          <w:tcPr>
            <w:tcW w:w="956" w:type="pct"/>
            <w:tcBorders>
              <w:top w:val="dashed" w:sz="4" w:space="0" w:color="auto"/>
              <w:left w:val="single" w:sz="4" w:space="0" w:color="auto"/>
              <w:right w:val="single" w:sz="4" w:space="0" w:color="auto"/>
            </w:tcBorders>
            <w:shd w:val="clear" w:color="auto" w:fill="FFFFFF" w:themeFill="background1"/>
            <w:tcMar>
              <w:top w:w="15" w:type="dxa"/>
              <w:left w:w="28" w:type="dxa"/>
              <w:bottom w:w="0" w:type="dxa"/>
              <w:right w:w="28" w:type="dxa"/>
            </w:tcMar>
            <w:hideMark/>
          </w:tcPr>
          <w:p w14:paraId="45ECA90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w:t>
            </w:r>
          </w:p>
        </w:tc>
        <w:tc>
          <w:tcPr>
            <w:tcW w:w="1176" w:type="pct"/>
            <w:tcBorders>
              <w:top w:val="dashed" w:sz="4" w:space="0" w:color="auto"/>
              <w:left w:val="single" w:sz="4" w:space="0" w:color="auto"/>
            </w:tcBorders>
            <w:shd w:val="clear" w:color="auto" w:fill="FFFFFF" w:themeFill="background1"/>
            <w:tcMar>
              <w:top w:w="15" w:type="dxa"/>
              <w:left w:w="28" w:type="dxa"/>
              <w:bottom w:w="0" w:type="dxa"/>
              <w:right w:w="28" w:type="dxa"/>
            </w:tcMar>
            <w:hideMark/>
          </w:tcPr>
          <w:p w14:paraId="231D78CA"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w:t>
            </w:r>
          </w:p>
        </w:tc>
      </w:tr>
      <w:tr w:rsidR="000A226C" w:rsidRPr="00F976D9" w14:paraId="03FAC24B"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3B48C090"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Fatty acids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71101F63"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9</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1291195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13</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6385181B"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w:t>
            </w:r>
          </w:p>
        </w:tc>
      </w:tr>
      <w:tr w:rsidR="000A226C" w:rsidRPr="00F976D9" w14:paraId="30527CCE"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45FC5BBC"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Bile acids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7D5826B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9D332FF"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765830BB"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w:t>
            </w:r>
          </w:p>
        </w:tc>
      </w:tr>
      <w:tr w:rsidR="000A226C" w:rsidRPr="00F976D9" w14:paraId="02CC4A16"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678AC2E0"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Cardiolipins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5162F59F"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7</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5C75C454"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8</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2CF9B61D"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w:t>
            </w:r>
          </w:p>
        </w:tc>
      </w:tr>
      <w:tr w:rsidR="000A226C" w:rsidRPr="00F976D9" w14:paraId="7DABE62B"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7242CF68"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Diacylglycerides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81BC97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6</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D0B937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9</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30245A6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6</w:t>
            </w:r>
          </w:p>
        </w:tc>
      </w:tr>
      <w:tr w:rsidR="000A226C" w:rsidRPr="00F976D9" w14:paraId="72AEA417"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46AA02E5"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Acyl amino acids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33DEE07"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79E1260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6</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4D7DEB09"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r>
      <w:tr w:rsidR="000A226C" w:rsidRPr="00F976D9" w14:paraId="072C827A"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30D9EECF"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Cholesterol metabolism</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3AB369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8</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4A5B26D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6</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25ECC41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4</w:t>
            </w:r>
          </w:p>
        </w:tc>
      </w:tr>
      <w:tr w:rsidR="000A226C" w:rsidRPr="00F976D9" w14:paraId="1FB13DCC"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5196320D"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Steroid metabolism</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A0AEB4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5FEFB783"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0A5FFE73"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r>
      <w:tr w:rsidR="000A226C" w:rsidRPr="00F976D9" w14:paraId="36843368"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6D9C818A"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GPL synthesis</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8228172"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4ECCC50F"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20B0B7B4"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r>
      <w:tr w:rsidR="000A226C" w:rsidRPr="00F976D9" w14:paraId="6764251E"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08B4ED68"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Vitamin A metabolism</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20047358"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65C9B229"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05C4BBC5"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w:t>
            </w:r>
          </w:p>
        </w:tc>
      </w:tr>
      <w:tr w:rsidR="000A226C" w:rsidRPr="00F976D9" w14:paraId="1D62E9D7"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07F0E4B7"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Vitamin D metabolism</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3F82FAC6"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1EDB63E9"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61949D49"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w:t>
            </w:r>
          </w:p>
        </w:tc>
      </w:tr>
      <w:tr w:rsidR="000A226C" w:rsidRPr="00F976D9" w14:paraId="6FB602FF" w14:textId="77777777" w:rsidTr="000A226C">
        <w:tc>
          <w:tcPr>
            <w:tcW w:w="1908" w:type="pct"/>
            <w:tcBorders>
              <w:top w:val="nil"/>
              <w:bottom w:val="nil"/>
              <w:right w:val="single" w:sz="4" w:space="0" w:color="auto"/>
            </w:tcBorders>
            <w:shd w:val="clear" w:color="auto" w:fill="FFFFFF" w:themeFill="background1"/>
            <w:tcMar>
              <w:top w:w="15" w:type="dxa"/>
              <w:left w:w="28" w:type="dxa"/>
              <w:bottom w:w="0" w:type="dxa"/>
              <w:right w:w="28" w:type="dxa"/>
            </w:tcMar>
            <w:hideMark/>
          </w:tcPr>
          <w:p w14:paraId="76B19B4B"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Mixed class</w:t>
            </w:r>
            <w:r w:rsidRPr="00F976D9">
              <w:rPr>
                <w:rFonts w:ascii="Times New Roman" w:hAnsi="Times New Roman" w:cs="Times New Roman"/>
                <w:sz w:val="16"/>
                <w:szCs w:val="16"/>
                <w:vertAlign w:val="superscript"/>
              </w:rPr>
              <w:t>†</w:t>
            </w:r>
          </w:p>
        </w:tc>
        <w:tc>
          <w:tcPr>
            <w:tcW w:w="960"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169F834F"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39</w:t>
            </w:r>
          </w:p>
        </w:tc>
        <w:tc>
          <w:tcPr>
            <w:tcW w:w="956" w:type="pct"/>
            <w:tcBorders>
              <w:left w:val="single" w:sz="4" w:space="0" w:color="auto"/>
              <w:right w:val="single" w:sz="4" w:space="0" w:color="auto"/>
            </w:tcBorders>
            <w:shd w:val="clear" w:color="auto" w:fill="FFFFFF" w:themeFill="background1"/>
            <w:tcMar>
              <w:top w:w="15" w:type="dxa"/>
              <w:left w:w="28" w:type="dxa"/>
              <w:bottom w:w="0" w:type="dxa"/>
              <w:right w:w="28" w:type="dxa"/>
            </w:tcMar>
            <w:hideMark/>
          </w:tcPr>
          <w:p w14:paraId="007D394E"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37</w:t>
            </w:r>
          </w:p>
        </w:tc>
        <w:tc>
          <w:tcPr>
            <w:tcW w:w="1176" w:type="pct"/>
            <w:tcBorders>
              <w:left w:val="single" w:sz="4" w:space="0" w:color="auto"/>
            </w:tcBorders>
            <w:shd w:val="clear" w:color="auto" w:fill="FFFFFF" w:themeFill="background1"/>
            <w:tcMar>
              <w:top w:w="15" w:type="dxa"/>
              <w:left w:w="28" w:type="dxa"/>
              <w:bottom w:w="0" w:type="dxa"/>
              <w:right w:w="28" w:type="dxa"/>
            </w:tcMar>
            <w:hideMark/>
          </w:tcPr>
          <w:p w14:paraId="5F0C2360"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17</w:t>
            </w:r>
          </w:p>
        </w:tc>
      </w:tr>
      <w:tr w:rsidR="000A226C" w:rsidRPr="00F976D9" w14:paraId="301551FF" w14:textId="77777777" w:rsidTr="000A226C">
        <w:tc>
          <w:tcPr>
            <w:tcW w:w="1908" w:type="pct"/>
            <w:tcBorders>
              <w:top w:val="nil"/>
              <w:bottom w:val="single" w:sz="4" w:space="0" w:color="auto"/>
              <w:right w:val="single" w:sz="4" w:space="0" w:color="auto"/>
            </w:tcBorders>
            <w:shd w:val="clear" w:color="auto" w:fill="FFFFFF" w:themeFill="background1"/>
            <w:tcMar>
              <w:top w:w="15" w:type="dxa"/>
              <w:left w:w="28" w:type="dxa"/>
              <w:bottom w:w="0" w:type="dxa"/>
              <w:right w:w="28" w:type="dxa"/>
            </w:tcMar>
            <w:hideMark/>
          </w:tcPr>
          <w:p w14:paraId="349DF63C" w14:textId="77777777"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Peptides</w:t>
            </w:r>
            <w:r w:rsidRPr="00F976D9">
              <w:rPr>
                <w:rFonts w:ascii="Times New Roman" w:hAnsi="Times New Roman" w:cs="Times New Roman"/>
                <w:sz w:val="16"/>
                <w:szCs w:val="16"/>
                <w:vertAlign w:val="superscript"/>
              </w:rPr>
              <w:t>†</w:t>
            </w:r>
          </w:p>
        </w:tc>
        <w:tc>
          <w:tcPr>
            <w:tcW w:w="960" w:type="pct"/>
            <w:tcBorders>
              <w:left w:val="single" w:sz="4" w:space="0" w:color="auto"/>
              <w:bottom w:val="single" w:sz="4" w:space="0" w:color="auto"/>
              <w:right w:val="single" w:sz="4" w:space="0" w:color="auto"/>
            </w:tcBorders>
            <w:shd w:val="clear" w:color="auto" w:fill="FFFFFF" w:themeFill="background1"/>
            <w:tcMar>
              <w:top w:w="15" w:type="dxa"/>
              <w:left w:w="28" w:type="dxa"/>
              <w:bottom w:w="0" w:type="dxa"/>
              <w:right w:w="28" w:type="dxa"/>
            </w:tcMar>
            <w:hideMark/>
          </w:tcPr>
          <w:p w14:paraId="2AFC308B"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22</w:t>
            </w:r>
          </w:p>
        </w:tc>
        <w:tc>
          <w:tcPr>
            <w:tcW w:w="956" w:type="pct"/>
            <w:tcBorders>
              <w:left w:val="single" w:sz="4" w:space="0" w:color="auto"/>
              <w:bottom w:val="single" w:sz="4" w:space="0" w:color="auto"/>
              <w:right w:val="single" w:sz="4" w:space="0" w:color="auto"/>
            </w:tcBorders>
            <w:shd w:val="clear" w:color="auto" w:fill="FFFFFF" w:themeFill="background1"/>
            <w:tcMar>
              <w:top w:w="15" w:type="dxa"/>
              <w:left w:w="28" w:type="dxa"/>
              <w:bottom w:w="0" w:type="dxa"/>
              <w:right w:w="28" w:type="dxa"/>
            </w:tcMar>
            <w:hideMark/>
          </w:tcPr>
          <w:p w14:paraId="27DF08AF"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16</w:t>
            </w:r>
          </w:p>
        </w:tc>
        <w:tc>
          <w:tcPr>
            <w:tcW w:w="1176" w:type="pct"/>
            <w:tcBorders>
              <w:left w:val="single" w:sz="4" w:space="0" w:color="auto"/>
              <w:bottom w:val="single" w:sz="4" w:space="0" w:color="auto"/>
            </w:tcBorders>
            <w:shd w:val="clear" w:color="auto" w:fill="FFFFFF" w:themeFill="background1"/>
            <w:tcMar>
              <w:top w:w="15" w:type="dxa"/>
              <w:left w:w="28" w:type="dxa"/>
              <w:bottom w:w="0" w:type="dxa"/>
              <w:right w:w="28" w:type="dxa"/>
            </w:tcMar>
            <w:hideMark/>
          </w:tcPr>
          <w:p w14:paraId="325CE04A" w14:textId="77777777" w:rsidR="00823116" w:rsidRPr="00F976D9" w:rsidRDefault="00823116" w:rsidP="000A226C">
            <w:pPr>
              <w:spacing w:after="0" w:line="240" w:lineRule="auto"/>
              <w:jc w:val="center"/>
              <w:rPr>
                <w:rFonts w:ascii="Times New Roman" w:hAnsi="Times New Roman" w:cs="Times New Roman"/>
                <w:sz w:val="16"/>
                <w:szCs w:val="16"/>
              </w:rPr>
            </w:pPr>
            <w:r w:rsidRPr="00F976D9">
              <w:rPr>
                <w:rFonts w:ascii="Times New Roman" w:hAnsi="Times New Roman" w:cs="Times New Roman"/>
                <w:sz w:val="16"/>
                <w:szCs w:val="16"/>
              </w:rPr>
              <w:t>6</w:t>
            </w:r>
          </w:p>
        </w:tc>
      </w:tr>
      <w:tr w:rsidR="000A226C" w:rsidRPr="00F976D9" w14:paraId="5A34AAA9" w14:textId="77777777" w:rsidTr="000A226C">
        <w:tc>
          <w:tcPr>
            <w:tcW w:w="5000" w:type="pct"/>
            <w:gridSpan w:val="4"/>
            <w:tcBorders>
              <w:top w:val="single" w:sz="4" w:space="0" w:color="auto"/>
              <w:bottom w:val="single" w:sz="4" w:space="0" w:color="auto"/>
            </w:tcBorders>
            <w:shd w:val="clear" w:color="auto" w:fill="FFFFFF" w:themeFill="background1"/>
            <w:tcMar>
              <w:top w:w="15" w:type="dxa"/>
              <w:left w:w="28" w:type="dxa"/>
              <w:bottom w:w="0" w:type="dxa"/>
              <w:right w:w="28" w:type="dxa"/>
            </w:tcMar>
          </w:tcPr>
          <w:p w14:paraId="3CF778AE" w14:textId="728BF356" w:rsidR="00823116" w:rsidRPr="00F976D9" w:rsidRDefault="00823116" w:rsidP="000A226C">
            <w:pPr>
              <w:spacing w:after="0" w:line="240" w:lineRule="auto"/>
              <w:jc w:val="both"/>
              <w:rPr>
                <w:rFonts w:ascii="Times New Roman" w:hAnsi="Times New Roman" w:cs="Times New Roman"/>
                <w:sz w:val="16"/>
                <w:szCs w:val="16"/>
              </w:rPr>
            </w:pPr>
            <w:r w:rsidRPr="00F976D9">
              <w:rPr>
                <w:rFonts w:ascii="Times New Roman" w:hAnsi="Times New Roman" w:cs="Times New Roman"/>
                <w:sz w:val="16"/>
                <w:szCs w:val="16"/>
              </w:rPr>
              <w:t>* This includes metaboli</w:t>
            </w:r>
            <w:r w:rsidR="00F45BB5">
              <w:rPr>
                <w:rFonts w:ascii="Times New Roman" w:hAnsi="Times New Roman" w:cs="Times New Roman"/>
                <w:sz w:val="16"/>
                <w:szCs w:val="16"/>
              </w:rPr>
              <w:t>te</w:t>
            </w:r>
            <w:r w:rsidRPr="00F976D9">
              <w:rPr>
                <w:rFonts w:ascii="Times New Roman" w:hAnsi="Times New Roman" w:cs="Times New Roman"/>
                <w:sz w:val="16"/>
                <w:szCs w:val="16"/>
              </w:rPr>
              <w:t xml:space="preserve"> features that belong to the glycerophospholipid class, but it is unknown which subclass they belong to. Therefore, they have been included in the overall analysis of the glycerophospholipid class but have been excluded from subclass analyses.</w:t>
            </w:r>
          </w:p>
          <w:p w14:paraId="7CDD8B44" w14:textId="7E030F2B" w:rsidR="00823116" w:rsidRPr="00F976D9" w:rsidRDefault="00823116" w:rsidP="000A226C">
            <w:pPr>
              <w:spacing w:after="0" w:line="240" w:lineRule="auto"/>
              <w:jc w:val="both"/>
              <w:rPr>
                <w:rFonts w:ascii="Times New Roman" w:hAnsi="Times New Roman" w:cs="Times New Roman"/>
                <w:sz w:val="16"/>
                <w:szCs w:val="16"/>
                <w:highlight w:val="yellow"/>
              </w:rPr>
            </w:pPr>
            <w:r w:rsidRPr="00F976D9">
              <w:rPr>
                <w:rFonts w:ascii="Times New Roman" w:hAnsi="Times New Roman" w:cs="Times New Roman"/>
                <w:sz w:val="16"/>
                <w:szCs w:val="16"/>
                <w:vertAlign w:val="superscript"/>
              </w:rPr>
              <w:t xml:space="preserve">† </w:t>
            </w:r>
            <w:r w:rsidRPr="00F976D9">
              <w:rPr>
                <w:rFonts w:ascii="Times New Roman" w:hAnsi="Times New Roman" w:cs="Times New Roman"/>
                <w:sz w:val="16"/>
                <w:szCs w:val="16"/>
              </w:rPr>
              <w:t>These classes include metaboli</w:t>
            </w:r>
            <w:r w:rsidR="00F45BB5">
              <w:rPr>
                <w:rFonts w:ascii="Times New Roman" w:hAnsi="Times New Roman" w:cs="Times New Roman"/>
                <w:sz w:val="16"/>
                <w:szCs w:val="16"/>
              </w:rPr>
              <w:t>te</w:t>
            </w:r>
            <w:r w:rsidRPr="00F976D9">
              <w:rPr>
                <w:rFonts w:ascii="Times New Roman" w:hAnsi="Times New Roman" w:cs="Times New Roman"/>
                <w:sz w:val="16"/>
                <w:szCs w:val="16"/>
              </w:rPr>
              <w:t xml:space="preserve"> features that have not been attributed to specific metabolite classes. Therefore, they have not been used for biological interpretation.</w:t>
            </w:r>
          </w:p>
        </w:tc>
      </w:tr>
    </w:tbl>
    <w:p w14:paraId="321211CE" w14:textId="77777777" w:rsidR="00823116" w:rsidRPr="00C76C53" w:rsidRDefault="00823116" w:rsidP="000A226C">
      <w:pPr>
        <w:spacing w:line="276" w:lineRule="auto"/>
        <w:rPr>
          <w:rFonts w:ascii="Times New Roman" w:hAnsi="Times New Roman" w:cs="Times New Roman"/>
          <w:b/>
          <w:bCs/>
          <w:sz w:val="24"/>
          <w:szCs w:val="24"/>
        </w:rPr>
      </w:pPr>
    </w:p>
    <w:p w14:paraId="4DB02889" w14:textId="77777777" w:rsidR="00823116" w:rsidRPr="00C76C53" w:rsidRDefault="00823116" w:rsidP="000A226C">
      <w:pPr>
        <w:spacing w:line="276" w:lineRule="auto"/>
        <w:rPr>
          <w:rFonts w:ascii="Times New Roman" w:hAnsi="Times New Roman" w:cs="Times New Roman"/>
          <w:b/>
          <w:bCs/>
          <w:sz w:val="24"/>
          <w:szCs w:val="24"/>
        </w:rPr>
      </w:pPr>
      <w:r w:rsidRPr="00C76C53">
        <w:rPr>
          <w:rFonts w:ascii="Times New Roman" w:hAnsi="Times New Roman" w:cs="Times New Roman"/>
          <w:b/>
          <w:bCs/>
          <w:sz w:val="24"/>
          <w:szCs w:val="24"/>
        </w:rPr>
        <w:br w:type="page"/>
      </w:r>
    </w:p>
    <w:p w14:paraId="3DDD2954" w14:textId="05AFC365" w:rsidR="005004F8" w:rsidRPr="000E694B" w:rsidRDefault="00823116" w:rsidP="000A226C">
      <w:pPr>
        <w:pStyle w:val="Heading1"/>
        <w:spacing w:before="0" w:line="240" w:lineRule="auto"/>
        <w:ind w:left="-567"/>
        <w:rPr>
          <w:rFonts w:ascii="Times New Roman" w:hAnsi="Times New Roman" w:cs="Times New Roman"/>
          <w:b/>
          <w:color w:val="000000" w:themeColor="text1"/>
          <w:sz w:val="20"/>
          <w:szCs w:val="20"/>
          <w:u w:val="single"/>
        </w:rPr>
      </w:pPr>
      <w:bookmarkStart w:id="22" w:name="_Toc172036627"/>
      <w:bookmarkStart w:id="23" w:name="_Toc213858882"/>
      <w:r w:rsidRPr="000E694B">
        <w:rPr>
          <w:rFonts w:ascii="Times New Roman" w:hAnsi="Times New Roman" w:cs="Times New Roman"/>
          <w:b/>
          <w:color w:val="000000" w:themeColor="text1"/>
          <w:sz w:val="20"/>
          <w:szCs w:val="20"/>
          <w:u w:val="single"/>
        </w:rPr>
        <w:lastRenderedPageBreak/>
        <w:t>Supplementa</w:t>
      </w:r>
      <w:r w:rsidR="00247A68" w:rsidRPr="000E694B">
        <w:rPr>
          <w:rFonts w:ascii="Times New Roman" w:hAnsi="Times New Roman" w:cs="Times New Roman"/>
          <w:b/>
          <w:color w:val="000000" w:themeColor="text1"/>
          <w:sz w:val="20"/>
          <w:szCs w:val="20"/>
          <w:u w:val="single"/>
        </w:rPr>
        <w:t>l</w:t>
      </w:r>
      <w:r w:rsidRPr="000E694B">
        <w:rPr>
          <w:rFonts w:ascii="Times New Roman" w:hAnsi="Times New Roman" w:cs="Times New Roman"/>
          <w:b/>
          <w:color w:val="000000" w:themeColor="text1"/>
          <w:sz w:val="20"/>
          <w:szCs w:val="20"/>
          <w:u w:val="single"/>
        </w:rPr>
        <w:t xml:space="preserve"> Table </w:t>
      </w:r>
      <w:bookmarkEnd w:id="22"/>
      <w:r w:rsidR="00D53F04" w:rsidRPr="000E694B">
        <w:rPr>
          <w:rFonts w:ascii="Times New Roman" w:hAnsi="Times New Roman" w:cs="Times New Roman"/>
          <w:b/>
          <w:color w:val="000000" w:themeColor="text1"/>
          <w:sz w:val="20"/>
          <w:szCs w:val="20"/>
          <w:u w:val="single"/>
        </w:rPr>
        <w:t>3</w:t>
      </w:r>
      <w:bookmarkEnd w:id="23"/>
    </w:p>
    <w:p w14:paraId="02748F62" w14:textId="5669D83C" w:rsidR="000E694B" w:rsidRDefault="00823116" w:rsidP="000A226C">
      <w:pPr>
        <w:spacing w:after="0" w:line="240" w:lineRule="auto"/>
        <w:ind w:left="-567"/>
        <w:jc w:val="both"/>
        <w:rPr>
          <w:rFonts w:ascii="Times New Roman" w:hAnsi="Times New Roman" w:cs="Times New Roman"/>
          <w:sz w:val="20"/>
          <w:szCs w:val="20"/>
        </w:rPr>
      </w:pPr>
      <w:r w:rsidRPr="000E694B">
        <w:rPr>
          <w:rFonts w:ascii="Times New Roman" w:hAnsi="Times New Roman" w:cs="Times New Roman"/>
          <w:b/>
          <w:bCs/>
          <w:sz w:val="20"/>
          <w:szCs w:val="20"/>
        </w:rPr>
        <w:t>Pathway enrichment analysis based on metaboli</w:t>
      </w:r>
      <w:r w:rsidR="00F45BB5">
        <w:rPr>
          <w:rFonts w:ascii="Times New Roman" w:hAnsi="Times New Roman" w:cs="Times New Roman"/>
          <w:b/>
          <w:bCs/>
          <w:sz w:val="20"/>
          <w:szCs w:val="20"/>
        </w:rPr>
        <w:t>te</w:t>
      </w:r>
      <w:r w:rsidRPr="000E694B">
        <w:rPr>
          <w:rFonts w:ascii="Times New Roman" w:hAnsi="Times New Roman" w:cs="Times New Roman"/>
          <w:b/>
          <w:bCs/>
          <w:sz w:val="20"/>
          <w:szCs w:val="20"/>
        </w:rPr>
        <w:t xml:space="preserve"> feature ranking by ordinal regression.</w:t>
      </w:r>
      <w:r w:rsidRPr="000E694B">
        <w:rPr>
          <w:rFonts w:ascii="Times New Roman" w:hAnsi="Times New Roman" w:cs="Times New Roman"/>
          <w:sz w:val="20"/>
          <w:szCs w:val="20"/>
        </w:rPr>
        <w:t xml:space="preserve"> </w:t>
      </w:r>
    </w:p>
    <w:p w14:paraId="3F30BF1D" w14:textId="35995A20" w:rsidR="00823116" w:rsidRPr="000E694B" w:rsidRDefault="00823116" w:rsidP="000A226C">
      <w:pPr>
        <w:spacing w:after="0" w:line="240" w:lineRule="auto"/>
        <w:ind w:left="-567"/>
        <w:jc w:val="both"/>
        <w:rPr>
          <w:rFonts w:ascii="Times New Roman" w:hAnsi="Times New Roman" w:cs="Times New Roman"/>
          <w:sz w:val="20"/>
          <w:szCs w:val="20"/>
        </w:rPr>
      </w:pPr>
      <w:r w:rsidRPr="000E694B">
        <w:rPr>
          <w:rFonts w:ascii="Times New Roman" w:hAnsi="Times New Roman" w:cs="Times New Roman"/>
          <w:sz w:val="20"/>
          <w:szCs w:val="20"/>
        </w:rPr>
        <w:t>Pathway enrichment analysis was carried out on the top 500 polar metaboli</w:t>
      </w:r>
      <w:r w:rsidR="00F45BB5">
        <w:rPr>
          <w:rFonts w:ascii="Times New Roman" w:hAnsi="Times New Roman" w:cs="Times New Roman"/>
          <w:sz w:val="20"/>
          <w:szCs w:val="20"/>
        </w:rPr>
        <w:t>te</w:t>
      </w:r>
      <w:r w:rsidRPr="000E694B">
        <w:rPr>
          <w:rFonts w:ascii="Times New Roman" w:hAnsi="Times New Roman" w:cs="Times New Roman"/>
          <w:sz w:val="20"/>
          <w:szCs w:val="20"/>
        </w:rPr>
        <w:t xml:space="preserve"> features identified by hydrophilic interaction chromatography (HILIC) ultra-high performance liquid chromatography-mass spectrometry (UHPLC-MS) in the positive and negative ion modes and ranked in order of relevance by ordinal regression (OR). The “match status” column shows the number of metabolites belonging to a specific pathway that OR assigned to the top 500 over the total number of metabolites in that pathway (e.g., 17 out of 38 metabolites of the arginine and proline metabolism pathway are found in the top 500 list generated by OR). The “annotated compound names” </w:t>
      </w:r>
      <w:r w:rsidR="009C3DF6" w:rsidRPr="000E694B">
        <w:rPr>
          <w:rFonts w:ascii="Times New Roman" w:hAnsi="Times New Roman" w:cs="Times New Roman"/>
          <w:sz w:val="20"/>
          <w:szCs w:val="20"/>
        </w:rPr>
        <w:t xml:space="preserve">column </w:t>
      </w:r>
      <w:r w:rsidRPr="000E694B">
        <w:rPr>
          <w:rFonts w:ascii="Times New Roman" w:hAnsi="Times New Roman" w:cs="Times New Roman"/>
          <w:sz w:val="20"/>
          <w:szCs w:val="20"/>
        </w:rPr>
        <w:t xml:space="preserve">reports the list of metabolites belonging to a specific pathway; the metabolites found in the top 500 list generated by OR </w:t>
      </w:r>
      <w:r w:rsidR="00054149">
        <w:rPr>
          <w:rFonts w:ascii="Times New Roman" w:hAnsi="Times New Roman" w:cs="Times New Roman"/>
          <w:sz w:val="20"/>
          <w:szCs w:val="20"/>
        </w:rPr>
        <w:t xml:space="preserve">(match status) </w:t>
      </w:r>
      <w:r w:rsidRPr="000E694B">
        <w:rPr>
          <w:rFonts w:ascii="Times New Roman" w:hAnsi="Times New Roman" w:cs="Times New Roman"/>
          <w:sz w:val="20"/>
          <w:szCs w:val="20"/>
        </w:rPr>
        <w:t>are shown in bold.</w:t>
      </w:r>
      <w:r w:rsidR="005B0766" w:rsidRPr="000E694B">
        <w:rPr>
          <w:rFonts w:ascii="Times New Roman" w:hAnsi="Times New Roman" w:cs="Times New Roman"/>
          <w:sz w:val="20"/>
          <w:szCs w:val="20"/>
        </w:rPr>
        <w:t xml:space="preserve"> Abbreviations: FDR, false discovery rate.</w:t>
      </w:r>
    </w:p>
    <w:p w14:paraId="4C208E7B" w14:textId="77777777" w:rsidR="00823116" w:rsidRPr="0004278B" w:rsidRDefault="00823116" w:rsidP="000A226C">
      <w:pPr>
        <w:spacing w:after="0" w:line="240" w:lineRule="auto"/>
        <w:jc w:val="both"/>
        <w:rPr>
          <w:rFonts w:ascii="Times New Roman" w:hAnsi="Times New Roman" w:cs="Times New Roman"/>
          <w:sz w:val="20"/>
          <w:szCs w:val="20"/>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193"/>
        <w:gridCol w:w="566"/>
        <w:gridCol w:w="6521"/>
      </w:tblGrid>
      <w:tr w:rsidR="005B0766" w:rsidRPr="000E694B" w14:paraId="73CA9068" w14:textId="77777777" w:rsidTr="000E694B">
        <w:trPr>
          <w:trHeight w:val="315"/>
        </w:trPr>
        <w:tc>
          <w:tcPr>
            <w:tcW w:w="1359" w:type="dxa"/>
            <w:noWrap/>
            <w:tcMar>
              <w:left w:w="28" w:type="dxa"/>
              <w:right w:w="28" w:type="dxa"/>
            </w:tcMar>
            <w:hideMark/>
          </w:tcPr>
          <w:p w14:paraId="1806E173" w14:textId="77777777" w:rsidR="005B0766" w:rsidRPr="000E694B" w:rsidRDefault="005B0766" w:rsidP="005D5473">
            <w:pPr>
              <w:spacing w:after="0" w:line="240" w:lineRule="auto"/>
              <w:rPr>
                <w:rFonts w:ascii="Times New Roman" w:hAnsi="Times New Roman" w:cs="Times New Roman"/>
                <w:b/>
                <w:bCs/>
                <w:color w:val="000000"/>
                <w:sz w:val="16"/>
                <w:szCs w:val="16"/>
              </w:rPr>
            </w:pPr>
            <w:r w:rsidRPr="000E694B">
              <w:rPr>
                <w:rFonts w:ascii="Times New Roman" w:hAnsi="Times New Roman" w:cs="Times New Roman"/>
                <w:b/>
                <w:bCs/>
                <w:color w:val="000000"/>
                <w:sz w:val="16"/>
                <w:szCs w:val="16"/>
              </w:rPr>
              <w:t>Pathway Name</w:t>
            </w:r>
          </w:p>
        </w:tc>
        <w:tc>
          <w:tcPr>
            <w:tcW w:w="1193" w:type="dxa"/>
            <w:noWrap/>
            <w:tcMar>
              <w:left w:w="28" w:type="dxa"/>
              <w:right w:w="28" w:type="dxa"/>
            </w:tcMar>
            <w:hideMark/>
          </w:tcPr>
          <w:p w14:paraId="363653D2" w14:textId="77777777" w:rsidR="005B0766" w:rsidRPr="000E694B" w:rsidRDefault="005B0766" w:rsidP="005D5473">
            <w:pPr>
              <w:spacing w:after="0" w:line="240" w:lineRule="auto"/>
              <w:rPr>
                <w:rFonts w:ascii="Times New Roman" w:hAnsi="Times New Roman" w:cs="Times New Roman"/>
                <w:b/>
                <w:bCs/>
                <w:color w:val="000000"/>
                <w:sz w:val="16"/>
                <w:szCs w:val="16"/>
              </w:rPr>
            </w:pPr>
            <w:r w:rsidRPr="000E694B">
              <w:rPr>
                <w:rFonts w:ascii="Times New Roman" w:hAnsi="Times New Roman" w:cs="Times New Roman"/>
                <w:b/>
                <w:bCs/>
                <w:color w:val="000000"/>
                <w:sz w:val="16"/>
                <w:szCs w:val="16"/>
              </w:rPr>
              <w:t>FDR-corrected p-value</w:t>
            </w:r>
          </w:p>
        </w:tc>
        <w:tc>
          <w:tcPr>
            <w:tcW w:w="566" w:type="dxa"/>
            <w:tcMar>
              <w:left w:w="28" w:type="dxa"/>
              <w:right w:w="28" w:type="dxa"/>
            </w:tcMar>
          </w:tcPr>
          <w:p w14:paraId="5D3A7C20" w14:textId="77777777" w:rsidR="005B0766" w:rsidRPr="000E694B" w:rsidRDefault="005B0766" w:rsidP="005D5473">
            <w:pPr>
              <w:spacing w:after="0" w:line="240" w:lineRule="auto"/>
              <w:rPr>
                <w:rFonts w:ascii="Times New Roman" w:hAnsi="Times New Roman" w:cs="Times New Roman"/>
                <w:b/>
                <w:bCs/>
                <w:color w:val="000000"/>
                <w:sz w:val="16"/>
                <w:szCs w:val="16"/>
              </w:rPr>
            </w:pPr>
            <w:r w:rsidRPr="000E694B">
              <w:rPr>
                <w:rFonts w:ascii="Times New Roman" w:hAnsi="Times New Roman" w:cs="Times New Roman"/>
                <w:b/>
                <w:bCs/>
                <w:color w:val="000000"/>
                <w:sz w:val="16"/>
                <w:szCs w:val="16"/>
              </w:rPr>
              <w:t>Match Status</w:t>
            </w:r>
          </w:p>
        </w:tc>
        <w:tc>
          <w:tcPr>
            <w:tcW w:w="6521" w:type="dxa"/>
            <w:noWrap/>
            <w:tcMar>
              <w:left w:w="28" w:type="dxa"/>
              <w:right w:w="28" w:type="dxa"/>
            </w:tcMar>
            <w:hideMark/>
          </w:tcPr>
          <w:p w14:paraId="27B8B37D" w14:textId="77777777" w:rsidR="005B0766" w:rsidRPr="000E694B" w:rsidRDefault="005B0766" w:rsidP="005D5473">
            <w:pPr>
              <w:spacing w:after="0" w:line="240" w:lineRule="auto"/>
              <w:rPr>
                <w:rFonts w:ascii="Times New Roman" w:hAnsi="Times New Roman" w:cs="Times New Roman"/>
                <w:b/>
                <w:bCs/>
                <w:color w:val="000000" w:themeColor="text1"/>
                <w:sz w:val="16"/>
                <w:szCs w:val="16"/>
              </w:rPr>
            </w:pPr>
            <w:r w:rsidRPr="000E694B">
              <w:rPr>
                <w:rFonts w:ascii="Times New Roman" w:hAnsi="Times New Roman" w:cs="Times New Roman"/>
                <w:b/>
                <w:bCs/>
                <w:color w:val="000000" w:themeColor="text1"/>
                <w:sz w:val="16"/>
                <w:szCs w:val="16"/>
              </w:rPr>
              <w:t>Annotated compound names</w:t>
            </w:r>
          </w:p>
        </w:tc>
      </w:tr>
      <w:tr w:rsidR="005B0766" w:rsidRPr="000E694B" w14:paraId="5001B217" w14:textId="77777777" w:rsidTr="000E694B">
        <w:trPr>
          <w:trHeight w:val="315"/>
        </w:trPr>
        <w:tc>
          <w:tcPr>
            <w:tcW w:w="1359" w:type="dxa"/>
            <w:noWrap/>
            <w:tcMar>
              <w:left w:w="28" w:type="dxa"/>
              <w:right w:w="28" w:type="dxa"/>
            </w:tcMar>
            <w:hideMark/>
          </w:tcPr>
          <w:p w14:paraId="3D12E95B" w14:textId="04EA44E6" w:rsidR="005B0766" w:rsidRPr="000E694B" w:rsidRDefault="005B0766" w:rsidP="005D5473">
            <w:pPr>
              <w:spacing w:after="0" w:line="240" w:lineRule="auto"/>
              <w:rPr>
                <w:rFonts w:ascii="Times New Roman" w:hAnsi="Times New Roman" w:cs="Times New Roman"/>
                <w:color w:val="000000" w:themeColor="text1"/>
                <w:sz w:val="16"/>
                <w:szCs w:val="16"/>
              </w:rPr>
            </w:pPr>
            <w:r w:rsidRPr="000E694B">
              <w:rPr>
                <w:rFonts w:ascii="Times New Roman" w:hAnsi="Times New Roman" w:cs="Times New Roman"/>
                <w:color w:val="000000" w:themeColor="text1"/>
                <w:sz w:val="16"/>
                <w:szCs w:val="16"/>
              </w:rPr>
              <w:t>Arginine and proline metabolism</w:t>
            </w:r>
          </w:p>
        </w:tc>
        <w:tc>
          <w:tcPr>
            <w:tcW w:w="1193" w:type="dxa"/>
            <w:noWrap/>
            <w:tcMar>
              <w:left w:w="28" w:type="dxa"/>
              <w:right w:w="28" w:type="dxa"/>
            </w:tcMar>
            <w:hideMark/>
          </w:tcPr>
          <w:p w14:paraId="22DAC8D1" w14:textId="713C98BD" w:rsidR="005B0766" w:rsidRPr="000E694B" w:rsidRDefault="005B0766" w:rsidP="005D5473">
            <w:pPr>
              <w:spacing w:after="0" w:line="240" w:lineRule="auto"/>
              <w:rPr>
                <w:rFonts w:ascii="Times New Roman" w:hAnsi="Times New Roman" w:cs="Times New Roman"/>
                <w:color w:val="000000"/>
                <w:sz w:val="16"/>
                <w:szCs w:val="16"/>
              </w:rPr>
            </w:pPr>
            <w:r w:rsidRPr="000E694B">
              <w:rPr>
                <w:rFonts w:ascii="Times New Roman" w:hAnsi="Times New Roman" w:cs="Times New Roman"/>
                <w:color w:val="000000"/>
                <w:sz w:val="16"/>
                <w:szCs w:val="16"/>
              </w:rPr>
              <w:t>&lt;0</w:t>
            </w:r>
            <w:r w:rsidR="00327662" w:rsidRPr="00327662">
              <w:rPr>
                <w:rFonts w:ascii="Times New Roman" w:hAnsi="Times New Roman" w:cs="Times New Roman"/>
                <w:color w:val="000000" w:themeColor="text1"/>
                <w:sz w:val="16"/>
                <w:szCs w:val="16"/>
              </w:rPr>
              <w:t>·</w:t>
            </w:r>
            <w:r w:rsidRPr="000E694B">
              <w:rPr>
                <w:rFonts w:ascii="Times New Roman" w:hAnsi="Times New Roman" w:cs="Times New Roman"/>
                <w:color w:val="000000"/>
                <w:sz w:val="16"/>
                <w:szCs w:val="16"/>
              </w:rPr>
              <w:t>0001</w:t>
            </w:r>
          </w:p>
        </w:tc>
        <w:tc>
          <w:tcPr>
            <w:tcW w:w="566" w:type="dxa"/>
            <w:tcMar>
              <w:left w:w="28" w:type="dxa"/>
              <w:right w:w="28" w:type="dxa"/>
            </w:tcMar>
          </w:tcPr>
          <w:p w14:paraId="3E56B2A6" w14:textId="77777777" w:rsidR="005B0766" w:rsidRPr="000E694B" w:rsidRDefault="005B0766" w:rsidP="005D5473">
            <w:pPr>
              <w:spacing w:after="0" w:line="240" w:lineRule="auto"/>
              <w:rPr>
                <w:rFonts w:ascii="Times New Roman" w:hAnsi="Times New Roman" w:cs="Times New Roman"/>
                <w:b/>
                <w:bCs/>
                <w:color w:val="FF0000"/>
                <w:sz w:val="16"/>
                <w:szCs w:val="16"/>
              </w:rPr>
            </w:pPr>
            <w:r w:rsidRPr="000E694B">
              <w:rPr>
                <w:rFonts w:ascii="Times New Roman" w:hAnsi="Times New Roman" w:cs="Times New Roman"/>
                <w:color w:val="000000" w:themeColor="text1"/>
                <w:sz w:val="16"/>
                <w:szCs w:val="16"/>
              </w:rPr>
              <w:t>17/38</w:t>
            </w:r>
          </w:p>
        </w:tc>
        <w:tc>
          <w:tcPr>
            <w:tcW w:w="6521" w:type="dxa"/>
            <w:noWrap/>
            <w:tcMar>
              <w:left w:w="28" w:type="dxa"/>
              <w:right w:w="28" w:type="dxa"/>
            </w:tcMar>
            <w:hideMark/>
          </w:tcPr>
          <w:p w14:paraId="1F10510A" w14:textId="77777777" w:rsidR="005B0766" w:rsidRPr="000E694B" w:rsidRDefault="005B0766" w:rsidP="005D5473">
            <w:pPr>
              <w:spacing w:after="0" w:line="240" w:lineRule="auto"/>
              <w:rPr>
                <w:rFonts w:ascii="Times New Roman" w:hAnsi="Times New Roman" w:cs="Times New Roman"/>
                <w:b/>
                <w:bCs/>
                <w:color w:val="000000" w:themeColor="text1"/>
                <w:sz w:val="16"/>
                <w:szCs w:val="16"/>
              </w:rPr>
            </w:pPr>
            <w:r w:rsidRPr="000E694B">
              <w:rPr>
                <w:rFonts w:ascii="Times New Roman" w:hAnsi="Times New Roman" w:cs="Times New Roman"/>
                <w:b/>
                <w:bCs/>
                <w:color w:val="000000" w:themeColor="text1"/>
                <w:sz w:val="16"/>
                <w:szCs w:val="16"/>
              </w:rPr>
              <w:t>L-Arginine</w:t>
            </w:r>
            <w:r w:rsidRPr="000E694B">
              <w:rPr>
                <w:rFonts w:ascii="Times New Roman" w:hAnsi="Times New Roman" w:cs="Times New Roman"/>
                <w:color w:val="000000" w:themeColor="text1"/>
                <w:sz w:val="16"/>
                <w:szCs w:val="16"/>
              </w:rPr>
              <w:t xml:space="preserve">; N(omega)-Hydroxyarginine; </w:t>
            </w:r>
            <w:r w:rsidRPr="000E694B">
              <w:rPr>
                <w:rFonts w:ascii="Times New Roman" w:hAnsi="Times New Roman" w:cs="Times New Roman"/>
                <w:b/>
                <w:bCs/>
                <w:color w:val="000000" w:themeColor="text1"/>
                <w:sz w:val="16"/>
                <w:szCs w:val="16"/>
              </w:rPr>
              <w:t>Guanidinoacetate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Creatine</w:t>
            </w:r>
            <w:r w:rsidRPr="000E694B">
              <w:rPr>
                <w:rFonts w:ascii="Times New Roman" w:hAnsi="Times New Roman" w:cs="Times New Roman"/>
                <w:color w:val="000000" w:themeColor="text1"/>
                <w:sz w:val="16"/>
                <w:szCs w:val="16"/>
              </w:rPr>
              <w:t xml:space="preserve">; 4-Aminobutanoate; Agmatine; Putrescine; 4-Aminobutyraldehyde; S-Adenosylmethioninamine; S-Adenosyl-L-methionine; Spermidine; N-Acetylputrescine; N4-Acetylaminobutanal; Spermine; </w:t>
            </w:r>
            <w:r w:rsidRPr="000E694B">
              <w:rPr>
                <w:rFonts w:ascii="Times New Roman" w:hAnsi="Times New Roman" w:cs="Times New Roman"/>
                <w:b/>
                <w:bCs/>
                <w:color w:val="000000" w:themeColor="text1"/>
                <w:sz w:val="16"/>
                <w:szCs w:val="16"/>
              </w:rPr>
              <w:t>trans-3-Hydroxy-L-proline</w:t>
            </w:r>
            <w:r w:rsidRPr="000E694B">
              <w:rPr>
                <w:rFonts w:ascii="Times New Roman" w:hAnsi="Times New Roman" w:cs="Times New Roman"/>
                <w:color w:val="000000" w:themeColor="text1"/>
                <w:sz w:val="16"/>
                <w:szCs w:val="16"/>
              </w:rPr>
              <w:t xml:space="preserve">; D-Proline; (4R)-4-Hydroxy-2-oxoglutarate; L-erythro-4-Hydroxyglutamate; </w:t>
            </w:r>
            <w:r w:rsidRPr="000E694B">
              <w:rPr>
                <w:rFonts w:ascii="Times New Roman" w:hAnsi="Times New Roman" w:cs="Times New Roman"/>
                <w:b/>
                <w:bCs/>
                <w:color w:val="000000" w:themeColor="text1"/>
                <w:sz w:val="16"/>
                <w:szCs w:val="16"/>
              </w:rPr>
              <w:t>L-4-Hydroxyglutamate semialdehyde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L-1-Pyrroline-3-hydroxy-5-carboxylate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Hydroxyproline</w:t>
            </w:r>
            <w:r w:rsidRPr="000E694B">
              <w:rPr>
                <w:rFonts w:ascii="Times New Roman" w:hAnsi="Times New Roman" w:cs="Times New Roman"/>
                <w:color w:val="000000" w:themeColor="text1"/>
                <w:sz w:val="16"/>
                <w:szCs w:val="16"/>
              </w:rPr>
              <w:t xml:space="preserve">; L-Proline; </w:t>
            </w:r>
            <w:r w:rsidRPr="000E694B">
              <w:rPr>
                <w:rFonts w:ascii="Times New Roman" w:hAnsi="Times New Roman" w:cs="Times New Roman"/>
                <w:b/>
                <w:bCs/>
                <w:color w:val="000000" w:themeColor="text1"/>
                <w:sz w:val="16"/>
                <w:szCs w:val="16"/>
              </w:rPr>
              <w:t>cis-4-Hydroxy-D-proline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(S)-1-Pyrroline-5-carboxylate</w:t>
            </w:r>
            <w:r w:rsidRPr="000E694B">
              <w:rPr>
                <w:rFonts w:ascii="Times New Roman" w:hAnsi="Times New Roman" w:cs="Times New Roman"/>
                <w:color w:val="000000" w:themeColor="text1"/>
                <w:sz w:val="16"/>
                <w:szCs w:val="16"/>
              </w:rPr>
              <w:t xml:space="preserve">; L-Glutamyl 5-phosphate; </w:t>
            </w:r>
            <w:r w:rsidRPr="000E694B">
              <w:rPr>
                <w:rFonts w:ascii="Times New Roman" w:hAnsi="Times New Roman" w:cs="Times New Roman"/>
                <w:b/>
                <w:bCs/>
                <w:color w:val="000000" w:themeColor="text1"/>
                <w:sz w:val="16"/>
                <w:szCs w:val="16"/>
              </w:rPr>
              <w:t>L-Glutamate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L-Glutamate 5-semialdehyde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L-Ornithine</w:t>
            </w:r>
            <w:r w:rsidRPr="000E694B">
              <w:rPr>
                <w:rFonts w:ascii="Times New Roman" w:hAnsi="Times New Roman" w:cs="Times New Roman"/>
                <w:color w:val="000000" w:themeColor="text1"/>
                <w:sz w:val="16"/>
                <w:szCs w:val="16"/>
              </w:rPr>
              <w:t xml:space="preserve">; Peptide; Nitric oxide; Phosphocreatine; 4-Guanidinobutanoate; </w:t>
            </w:r>
            <w:r w:rsidRPr="000E694B">
              <w:rPr>
                <w:rFonts w:ascii="Times New Roman" w:hAnsi="Times New Roman" w:cs="Times New Roman"/>
                <w:b/>
                <w:bCs/>
                <w:color w:val="000000" w:themeColor="text1"/>
                <w:sz w:val="16"/>
                <w:szCs w:val="16"/>
              </w:rPr>
              <w:t>4-Acetamidobutanoate</w:t>
            </w:r>
            <w:r w:rsidRPr="000E694B">
              <w:rPr>
                <w:rFonts w:ascii="Times New Roman" w:hAnsi="Times New Roman" w:cs="Times New Roman"/>
                <w:color w:val="000000" w:themeColor="text1"/>
                <w:sz w:val="16"/>
                <w:szCs w:val="16"/>
              </w:rPr>
              <w:t xml:space="preserve">; Homocarnosine; </w:t>
            </w:r>
            <w:r w:rsidRPr="000E694B">
              <w:rPr>
                <w:rFonts w:ascii="Times New Roman" w:hAnsi="Times New Roman" w:cs="Times New Roman"/>
                <w:b/>
                <w:bCs/>
                <w:color w:val="000000" w:themeColor="text1"/>
                <w:sz w:val="16"/>
                <w:szCs w:val="16"/>
              </w:rPr>
              <w:t>1-Pyrroline-2-carboxylate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Glyoxylate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Pyruvate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1-Pyrroline-4-hydroxy-2-carboxylate</w:t>
            </w:r>
          </w:p>
        </w:tc>
      </w:tr>
      <w:tr w:rsidR="005B0766" w:rsidRPr="000E694B" w14:paraId="335EE041" w14:textId="77777777" w:rsidTr="000E694B">
        <w:trPr>
          <w:trHeight w:val="315"/>
        </w:trPr>
        <w:tc>
          <w:tcPr>
            <w:tcW w:w="1359" w:type="dxa"/>
            <w:noWrap/>
            <w:tcMar>
              <w:left w:w="28" w:type="dxa"/>
              <w:right w:w="28" w:type="dxa"/>
            </w:tcMar>
            <w:hideMark/>
          </w:tcPr>
          <w:p w14:paraId="6C1A04CE" w14:textId="09DDEEC0" w:rsidR="005B0766" w:rsidRPr="000E694B" w:rsidRDefault="005B0766" w:rsidP="000A226C">
            <w:pPr>
              <w:spacing w:after="0" w:line="240" w:lineRule="auto"/>
              <w:ind w:left="-36"/>
              <w:rPr>
                <w:rFonts w:ascii="Times New Roman" w:hAnsi="Times New Roman" w:cs="Times New Roman"/>
                <w:color w:val="000000" w:themeColor="text1"/>
                <w:sz w:val="16"/>
                <w:szCs w:val="16"/>
              </w:rPr>
            </w:pPr>
            <w:r w:rsidRPr="000E694B">
              <w:rPr>
                <w:rFonts w:ascii="Times New Roman" w:hAnsi="Times New Roman" w:cs="Times New Roman"/>
                <w:color w:val="000000" w:themeColor="text1"/>
                <w:sz w:val="16"/>
                <w:szCs w:val="16"/>
              </w:rPr>
              <w:t>Histidine metabolism</w:t>
            </w:r>
          </w:p>
        </w:tc>
        <w:tc>
          <w:tcPr>
            <w:tcW w:w="1193" w:type="dxa"/>
            <w:noWrap/>
            <w:tcMar>
              <w:left w:w="28" w:type="dxa"/>
              <w:right w:w="28" w:type="dxa"/>
            </w:tcMar>
            <w:hideMark/>
          </w:tcPr>
          <w:p w14:paraId="09EA6CE4" w14:textId="254724BD" w:rsidR="005B0766" w:rsidRPr="000E694B" w:rsidRDefault="005B0766" w:rsidP="005D5473">
            <w:pPr>
              <w:spacing w:after="0" w:line="240" w:lineRule="auto"/>
              <w:rPr>
                <w:rFonts w:ascii="Times New Roman" w:hAnsi="Times New Roman" w:cs="Times New Roman"/>
                <w:color w:val="000000"/>
                <w:sz w:val="16"/>
                <w:szCs w:val="16"/>
              </w:rPr>
            </w:pPr>
            <w:r w:rsidRPr="000E694B">
              <w:rPr>
                <w:rFonts w:ascii="Times New Roman" w:hAnsi="Times New Roman" w:cs="Times New Roman"/>
                <w:color w:val="000000"/>
                <w:sz w:val="16"/>
                <w:szCs w:val="16"/>
              </w:rPr>
              <w:t>&lt;0</w:t>
            </w:r>
            <w:r w:rsidR="00327662" w:rsidRPr="00327662">
              <w:rPr>
                <w:rFonts w:ascii="Times New Roman" w:hAnsi="Times New Roman" w:cs="Times New Roman"/>
                <w:color w:val="000000" w:themeColor="text1"/>
                <w:sz w:val="16"/>
                <w:szCs w:val="16"/>
              </w:rPr>
              <w:t>·</w:t>
            </w:r>
            <w:r w:rsidRPr="000E694B">
              <w:rPr>
                <w:rFonts w:ascii="Times New Roman" w:hAnsi="Times New Roman" w:cs="Times New Roman"/>
                <w:color w:val="000000"/>
                <w:sz w:val="16"/>
                <w:szCs w:val="16"/>
              </w:rPr>
              <w:t>0001</w:t>
            </w:r>
          </w:p>
        </w:tc>
        <w:tc>
          <w:tcPr>
            <w:tcW w:w="566" w:type="dxa"/>
            <w:tcMar>
              <w:left w:w="28" w:type="dxa"/>
              <w:right w:w="28" w:type="dxa"/>
            </w:tcMar>
          </w:tcPr>
          <w:p w14:paraId="016011FE" w14:textId="77777777" w:rsidR="005B0766" w:rsidRPr="000E694B" w:rsidRDefault="005B0766" w:rsidP="005D5473">
            <w:pPr>
              <w:spacing w:after="0" w:line="240" w:lineRule="auto"/>
              <w:rPr>
                <w:rFonts w:ascii="Times New Roman" w:hAnsi="Times New Roman" w:cs="Times New Roman"/>
                <w:b/>
                <w:bCs/>
                <w:color w:val="FF0000"/>
                <w:sz w:val="16"/>
                <w:szCs w:val="16"/>
              </w:rPr>
            </w:pPr>
            <w:r w:rsidRPr="000E694B">
              <w:rPr>
                <w:rFonts w:ascii="Times New Roman" w:hAnsi="Times New Roman" w:cs="Times New Roman"/>
                <w:color w:val="000000" w:themeColor="text1"/>
                <w:sz w:val="16"/>
                <w:szCs w:val="16"/>
              </w:rPr>
              <w:t>10/16</w:t>
            </w:r>
          </w:p>
        </w:tc>
        <w:tc>
          <w:tcPr>
            <w:tcW w:w="6521" w:type="dxa"/>
            <w:noWrap/>
            <w:tcMar>
              <w:left w:w="28" w:type="dxa"/>
              <w:right w:w="28" w:type="dxa"/>
            </w:tcMar>
            <w:hideMark/>
          </w:tcPr>
          <w:p w14:paraId="5D9EE25D" w14:textId="77777777" w:rsidR="005B0766" w:rsidRPr="000E694B" w:rsidRDefault="005B0766" w:rsidP="005D5473">
            <w:pPr>
              <w:spacing w:after="0" w:line="240" w:lineRule="auto"/>
              <w:rPr>
                <w:rFonts w:ascii="Times New Roman" w:hAnsi="Times New Roman" w:cs="Times New Roman"/>
                <w:color w:val="000000" w:themeColor="text1"/>
                <w:sz w:val="16"/>
                <w:szCs w:val="16"/>
              </w:rPr>
            </w:pPr>
            <w:r w:rsidRPr="000E694B">
              <w:rPr>
                <w:rFonts w:ascii="Times New Roman" w:hAnsi="Times New Roman" w:cs="Times New Roman"/>
                <w:b/>
                <w:bCs/>
                <w:color w:val="000000" w:themeColor="text1"/>
                <w:sz w:val="16"/>
                <w:szCs w:val="16"/>
              </w:rPr>
              <w:t>L-Glutamate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4-Imidazolone-5-propanoate</w:t>
            </w:r>
            <w:r w:rsidRPr="000E694B">
              <w:rPr>
                <w:rFonts w:ascii="Times New Roman" w:hAnsi="Times New Roman" w:cs="Times New Roman"/>
                <w:color w:val="000000" w:themeColor="text1"/>
                <w:sz w:val="16"/>
                <w:szCs w:val="16"/>
              </w:rPr>
              <w:t xml:space="preserve">; Urocanate; </w:t>
            </w:r>
            <w:r w:rsidRPr="000E694B">
              <w:rPr>
                <w:rFonts w:ascii="Times New Roman" w:hAnsi="Times New Roman" w:cs="Times New Roman"/>
                <w:b/>
                <w:bCs/>
                <w:color w:val="000000" w:themeColor="text1"/>
                <w:sz w:val="16"/>
                <w:szCs w:val="16"/>
              </w:rPr>
              <w:t>L-Histidine</w:t>
            </w:r>
            <w:r w:rsidRPr="000E694B">
              <w:rPr>
                <w:rFonts w:ascii="Times New Roman" w:hAnsi="Times New Roman" w:cs="Times New Roman"/>
                <w:color w:val="000000" w:themeColor="text1"/>
                <w:sz w:val="16"/>
                <w:szCs w:val="16"/>
              </w:rPr>
              <w:t xml:space="preserve">; Carnosine; </w:t>
            </w:r>
            <w:r w:rsidRPr="000E694B">
              <w:rPr>
                <w:rFonts w:ascii="Times New Roman" w:hAnsi="Times New Roman" w:cs="Times New Roman"/>
                <w:b/>
                <w:bCs/>
                <w:color w:val="000000" w:themeColor="text1"/>
                <w:sz w:val="16"/>
                <w:szCs w:val="16"/>
              </w:rPr>
              <w:t>Imidazole-4-acetaldehyde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N-Methylhistamine</w:t>
            </w:r>
            <w:r w:rsidRPr="000E694B">
              <w:rPr>
                <w:rFonts w:ascii="Times New Roman" w:hAnsi="Times New Roman" w:cs="Times New Roman"/>
                <w:color w:val="000000" w:themeColor="text1"/>
                <w:sz w:val="16"/>
                <w:szCs w:val="16"/>
              </w:rPr>
              <w:t xml:space="preserve">; Methylimidazole acetaldehyde; </w:t>
            </w:r>
            <w:r w:rsidRPr="000E694B">
              <w:rPr>
                <w:rFonts w:ascii="Times New Roman" w:hAnsi="Times New Roman" w:cs="Times New Roman"/>
                <w:b/>
                <w:bCs/>
                <w:color w:val="000000" w:themeColor="text1"/>
                <w:sz w:val="16"/>
                <w:szCs w:val="16"/>
              </w:rPr>
              <w:t>Histamine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N(pi)-Methyl-L-histidine</w:t>
            </w:r>
            <w:r w:rsidRPr="000E694B">
              <w:rPr>
                <w:rFonts w:ascii="Times New Roman" w:hAnsi="Times New Roman" w:cs="Times New Roman"/>
                <w:color w:val="000000" w:themeColor="text1"/>
                <w:sz w:val="16"/>
                <w:szCs w:val="16"/>
              </w:rPr>
              <w:t xml:space="preserve">; N-Formyl-L-aspartate; </w:t>
            </w:r>
            <w:r w:rsidRPr="000E694B">
              <w:rPr>
                <w:rFonts w:ascii="Times New Roman" w:hAnsi="Times New Roman" w:cs="Times New Roman"/>
                <w:b/>
                <w:bCs/>
                <w:color w:val="000000" w:themeColor="text1"/>
                <w:sz w:val="16"/>
                <w:szCs w:val="16"/>
              </w:rPr>
              <w:t>N-Formimino-L-glutamate</w:t>
            </w:r>
            <w:r w:rsidRPr="000E694B">
              <w:rPr>
                <w:rFonts w:ascii="Times New Roman" w:hAnsi="Times New Roman" w:cs="Times New Roman"/>
                <w:color w:val="000000" w:themeColor="text1"/>
                <w:sz w:val="16"/>
                <w:szCs w:val="16"/>
              </w:rPr>
              <w:t xml:space="preserve">; beta-Alanyl-N(pi)-methyl-L-histidine; </w:t>
            </w:r>
            <w:r w:rsidRPr="000E694B">
              <w:rPr>
                <w:rFonts w:ascii="Times New Roman" w:hAnsi="Times New Roman" w:cs="Times New Roman"/>
                <w:b/>
                <w:bCs/>
                <w:color w:val="000000" w:themeColor="text1"/>
                <w:sz w:val="16"/>
                <w:szCs w:val="16"/>
              </w:rPr>
              <w:t>Imidazole-4-acetate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Methylimidazoleacetic acid</w:t>
            </w:r>
            <w:r w:rsidRPr="000E694B">
              <w:rPr>
                <w:rFonts w:ascii="Times New Roman" w:hAnsi="Times New Roman" w:cs="Times New Roman"/>
                <w:color w:val="000000" w:themeColor="text1"/>
                <w:sz w:val="16"/>
                <w:szCs w:val="16"/>
              </w:rPr>
              <w:t>; L-Aspartate</w:t>
            </w:r>
          </w:p>
        </w:tc>
      </w:tr>
      <w:tr w:rsidR="005B0766" w:rsidRPr="000E694B" w14:paraId="2DA1789B" w14:textId="77777777" w:rsidTr="000E694B">
        <w:trPr>
          <w:trHeight w:val="315"/>
        </w:trPr>
        <w:tc>
          <w:tcPr>
            <w:tcW w:w="1359" w:type="dxa"/>
            <w:noWrap/>
            <w:tcMar>
              <w:left w:w="28" w:type="dxa"/>
              <w:right w:w="28" w:type="dxa"/>
            </w:tcMar>
            <w:hideMark/>
          </w:tcPr>
          <w:p w14:paraId="59CDF414" w14:textId="4D28FDB0" w:rsidR="005B0766" w:rsidRPr="000E694B" w:rsidRDefault="005B0766" w:rsidP="000A226C">
            <w:pPr>
              <w:spacing w:after="0" w:line="240" w:lineRule="auto"/>
              <w:ind w:left="-36"/>
              <w:rPr>
                <w:rFonts w:ascii="Times New Roman" w:hAnsi="Times New Roman" w:cs="Times New Roman"/>
                <w:color w:val="000000" w:themeColor="text1"/>
                <w:sz w:val="16"/>
                <w:szCs w:val="16"/>
              </w:rPr>
            </w:pPr>
            <w:r w:rsidRPr="000E694B">
              <w:rPr>
                <w:rFonts w:ascii="Times New Roman" w:hAnsi="Times New Roman" w:cs="Times New Roman"/>
                <w:color w:val="000000" w:themeColor="text1"/>
                <w:sz w:val="16"/>
                <w:szCs w:val="16"/>
              </w:rPr>
              <w:t>Valine, leucine, and isoleucine biosynthesis</w:t>
            </w:r>
          </w:p>
        </w:tc>
        <w:tc>
          <w:tcPr>
            <w:tcW w:w="1193" w:type="dxa"/>
            <w:noWrap/>
            <w:tcMar>
              <w:left w:w="28" w:type="dxa"/>
              <w:right w:w="28" w:type="dxa"/>
            </w:tcMar>
            <w:hideMark/>
          </w:tcPr>
          <w:p w14:paraId="6967DDDF" w14:textId="3649A284" w:rsidR="005B0766" w:rsidRPr="000E694B" w:rsidRDefault="005B0766" w:rsidP="005D5473">
            <w:pPr>
              <w:spacing w:after="0" w:line="240" w:lineRule="auto"/>
              <w:rPr>
                <w:rFonts w:ascii="Times New Roman" w:hAnsi="Times New Roman" w:cs="Times New Roman"/>
                <w:color w:val="000000"/>
                <w:sz w:val="16"/>
                <w:szCs w:val="16"/>
              </w:rPr>
            </w:pPr>
            <w:r w:rsidRPr="000E694B">
              <w:rPr>
                <w:rFonts w:ascii="Times New Roman" w:hAnsi="Times New Roman" w:cs="Times New Roman"/>
                <w:color w:val="000000"/>
                <w:sz w:val="16"/>
                <w:szCs w:val="16"/>
              </w:rPr>
              <w:t>0</w:t>
            </w:r>
            <w:r w:rsidR="00327662" w:rsidRPr="00327662">
              <w:rPr>
                <w:rFonts w:ascii="Times New Roman" w:hAnsi="Times New Roman" w:cs="Times New Roman"/>
                <w:color w:val="000000" w:themeColor="text1"/>
                <w:sz w:val="16"/>
                <w:szCs w:val="16"/>
              </w:rPr>
              <w:t>·</w:t>
            </w:r>
            <w:r w:rsidRPr="000E694B">
              <w:rPr>
                <w:rFonts w:ascii="Times New Roman" w:hAnsi="Times New Roman" w:cs="Times New Roman"/>
                <w:color w:val="000000"/>
                <w:sz w:val="16"/>
                <w:szCs w:val="16"/>
              </w:rPr>
              <w:t>0029</w:t>
            </w:r>
          </w:p>
        </w:tc>
        <w:tc>
          <w:tcPr>
            <w:tcW w:w="566" w:type="dxa"/>
            <w:tcMar>
              <w:left w:w="28" w:type="dxa"/>
              <w:right w:w="28" w:type="dxa"/>
            </w:tcMar>
          </w:tcPr>
          <w:p w14:paraId="50B797BE" w14:textId="77777777" w:rsidR="005B0766" w:rsidRPr="000E694B" w:rsidRDefault="005B0766" w:rsidP="005D5473">
            <w:pPr>
              <w:spacing w:after="0" w:line="240" w:lineRule="auto"/>
              <w:rPr>
                <w:rFonts w:ascii="Times New Roman" w:hAnsi="Times New Roman" w:cs="Times New Roman"/>
                <w:b/>
                <w:bCs/>
                <w:color w:val="FF0000"/>
                <w:sz w:val="16"/>
                <w:szCs w:val="16"/>
              </w:rPr>
            </w:pPr>
            <w:r w:rsidRPr="000E694B">
              <w:rPr>
                <w:rFonts w:ascii="Times New Roman" w:hAnsi="Times New Roman" w:cs="Times New Roman"/>
                <w:color w:val="000000" w:themeColor="text1"/>
                <w:sz w:val="16"/>
                <w:szCs w:val="16"/>
              </w:rPr>
              <w:t>6/8</w:t>
            </w:r>
          </w:p>
        </w:tc>
        <w:tc>
          <w:tcPr>
            <w:tcW w:w="6521" w:type="dxa"/>
            <w:noWrap/>
            <w:tcMar>
              <w:left w:w="28" w:type="dxa"/>
              <w:right w:w="28" w:type="dxa"/>
            </w:tcMar>
            <w:hideMark/>
          </w:tcPr>
          <w:p w14:paraId="2E4524CC" w14:textId="77777777" w:rsidR="005B0766" w:rsidRPr="000E694B" w:rsidRDefault="005B0766" w:rsidP="005D5473">
            <w:pPr>
              <w:spacing w:after="0" w:line="240" w:lineRule="auto"/>
              <w:rPr>
                <w:rFonts w:ascii="Times New Roman" w:hAnsi="Times New Roman" w:cs="Times New Roman"/>
                <w:b/>
                <w:bCs/>
                <w:color w:val="000000" w:themeColor="text1"/>
                <w:sz w:val="16"/>
                <w:szCs w:val="16"/>
              </w:rPr>
            </w:pPr>
            <w:r w:rsidRPr="000E694B">
              <w:rPr>
                <w:rFonts w:ascii="Times New Roman" w:hAnsi="Times New Roman" w:cs="Times New Roman"/>
                <w:b/>
                <w:bCs/>
                <w:color w:val="000000" w:themeColor="text1"/>
                <w:sz w:val="16"/>
                <w:szCs w:val="16"/>
              </w:rPr>
              <w:t>L-Threonine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(S)-3-Methyl-2-oxopentanoic acid</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L-Leucine</w:t>
            </w:r>
            <w:r w:rsidRPr="000E694B">
              <w:rPr>
                <w:rFonts w:ascii="Times New Roman" w:hAnsi="Times New Roman" w:cs="Times New Roman"/>
                <w:color w:val="000000" w:themeColor="text1"/>
                <w:sz w:val="16"/>
                <w:szCs w:val="16"/>
              </w:rPr>
              <w:t xml:space="preserve">; 3-Methyl-2-oxobutanoic acid; </w:t>
            </w:r>
            <w:r w:rsidRPr="000E694B">
              <w:rPr>
                <w:rFonts w:ascii="Times New Roman" w:hAnsi="Times New Roman" w:cs="Times New Roman"/>
                <w:b/>
                <w:bCs/>
                <w:color w:val="000000" w:themeColor="text1"/>
                <w:sz w:val="16"/>
                <w:szCs w:val="16"/>
              </w:rPr>
              <w:t>2-Oxobutanoate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L-Isoleucine</w:t>
            </w:r>
            <w:r w:rsidRPr="000E694B">
              <w:rPr>
                <w:rFonts w:ascii="Times New Roman" w:hAnsi="Times New Roman" w:cs="Times New Roman"/>
                <w:color w:val="000000" w:themeColor="text1"/>
                <w:sz w:val="16"/>
                <w:szCs w:val="16"/>
              </w:rPr>
              <w:t xml:space="preserve">; 4-Methyl-2-oxopentanoate; </w:t>
            </w:r>
            <w:r w:rsidRPr="000E694B">
              <w:rPr>
                <w:rFonts w:ascii="Times New Roman" w:hAnsi="Times New Roman" w:cs="Times New Roman"/>
                <w:b/>
                <w:bCs/>
                <w:color w:val="000000" w:themeColor="text1"/>
                <w:sz w:val="16"/>
                <w:szCs w:val="16"/>
              </w:rPr>
              <w:t>L-Valine</w:t>
            </w:r>
          </w:p>
        </w:tc>
      </w:tr>
      <w:tr w:rsidR="005B0766" w:rsidRPr="000E694B" w14:paraId="57DE47B5" w14:textId="77777777" w:rsidTr="000E694B">
        <w:trPr>
          <w:trHeight w:val="315"/>
        </w:trPr>
        <w:tc>
          <w:tcPr>
            <w:tcW w:w="1359" w:type="dxa"/>
            <w:noWrap/>
            <w:tcMar>
              <w:left w:w="28" w:type="dxa"/>
              <w:right w:w="28" w:type="dxa"/>
            </w:tcMar>
            <w:hideMark/>
          </w:tcPr>
          <w:p w14:paraId="269CABA0" w14:textId="65E37D72" w:rsidR="005B0766" w:rsidRPr="000E694B" w:rsidRDefault="005B0766" w:rsidP="000A226C">
            <w:pPr>
              <w:spacing w:after="0" w:line="240" w:lineRule="auto"/>
              <w:ind w:left="-36"/>
              <w:rPr>
                <w:rFonts w:ascii="Times New Roman" w:hAnsi="Times New Roman" w:cs="Times New Roman"/>
                <w:color w:val="000000" w:themeColor="text1"/>
                <w:sz w:val="16"/>
                <w:szCs w:val="16"/>
              </w:rPr>
            </w:pPr>
            <w:r w:rsidRPr="000E694B">
              <w:rPr>
                <w:rFonts w:ascii="Times New Roman" w:hAnsi="Times New Roman" w:cs="Times New Roman"/>
                <w:color w:val="000000" w:themeColor="text1"/>
                <w:sz w:val="16"/>
                <w:szCs w:val="16"/>
              </w:rPr>
              <w:t>Alanine, aspartate, and glutamate metabolism</w:t>
            </w:r>
          </w:p>
        </w:tc>
        <w:tc>
          <w:tcPr>
            <w:tcW w:w="1193" w:type="dxa"/>
            <w:noWrap/>
            <w:tcMar>
              <w:left w:w="28" w:type="dxa"/>
              <w:right w:w="28" w:type="dxa"/>
            </w:tcMar>
            <w:hideMark/>
          </w:tcPr>
          <w:p w14:paraId="7C5CDF79" w14:textId="28E2C615" w:rsidR="005B0766" w:rsidRPr="000E694B" w:rsidRDefault="005B0766" w:rsidP="005D5473">
            <w:pPr>
              <w:spacing w:after="0" w:line="240" w:lineRule="auto"/>
              <w:rPr>
                <w:rFonts w:ascii="Times New Roman" w:hAnsi="Times New Roman" w:cs="Times New Roman"/>
                <w:color w:val="000000"/>
                <w:sz w:val="16"/>
                <w:szCs w:val="16"/>
              </w:rPr>
            </w:pPr>
            <w:r w:rsidRPr="000E694B">
              <w:rPr>
                <w:rFonts w:ascii="Times New Roman" w:hAnsi="Times New Roman" w:cs="Times New Roman"/>
                <w:color w:val="000000"/>
                <w:sz w:val="16"/>
                <w:szCs w:val="16"/>
              </w:rPr>
              <w:t>0</w:t>
            </w:r>
            <w:r w:rsidR="00327662" w:rsidRPr="00327662">
              <w:rPr>
                <w:rFonts w:ascii="Times New Roman" w:hAnsi="Times New Roman" w:cs="Times New Roman"/>
                <w:color w:val="000000" w:themeColor="text1"/>
                <w:sz w:val="16"/>
                <w:szCs w:val="16"/>
              </w:rPr>
              <w:t>·</w:t>
            </w:r>
            <w:r w:rsidRPr="000E694B">
              <w:rPr>
                <w:rFonts w:ascii="Times New Roman" w:hAnsi="Times New Roman" w:cs="Times New Roman"/>
                <w:color w:val="000000"/>
                <w:sz w:val="16"/>
                <w:szCs w:val="16"/>
              </w:rPr>
              <w:t>0309</w:t>
            </w:r>
          </w:p>
        </w:tc>
        <w:tc>
          <w:tcPr>
            <w:tcW w:w="566" w:type="dxa"/>
            <w:tcMar>
              <w:left w:w="28" w:type="dxa"/>
              <w:right w:w="28" w:type="dxa"/>
            </w:tcMar>
          </w:tcPr>
          <w:p w14:paraId="11F616ED" w14:textId="77777777" w:rsidR="005B0766" w:rsidRPr="000E694B" w:rsidRDefault="005B0766" w:rsidP="005D5473">
            <w:pPr>
              <w:spacing w:after="0" w:line="240" w:lineRule="auto"/>
              <w:rPr>
                <w:rFonts w:ascii="Times New Roman" w:hAnsi="Times New Roman" w:cs="Times New Roman"/>
                <w:b/>
                <w:bCs/>
                <w:color w:val="FF0000"/>
                <w:sz w:val="16"/>
                <w:szCs w:val="16"/>
              </w:rPr>
            </w:pPr>
            <w:r w:rsidRPr="000E694B">
              <w:rPr>
                <w:rFonts w:ascii="Times New Roman" w:hAnsi="Times New Roman" w:cs="Times New Roman"/>
                <w:color w:val="000000" w:themeColor="text1"/>
                <w:sz w:val="16"/>
                <w:szCs w:val="16"/>
              </w:rPr>
              <w:t>10/28</w:t>
            </w:r>
          </w:p>
        </w:tc>
        <w:tc>
          <w:tcPr>
            <w:tcW w:w="6521" w:type="dxa"/>
            <w:noWrap/>
            <w:tcMar>
              <w:left w:w="28" w:type="dxa"/>
              <w:right w:w="28" w:type="dxa"/>
            </w:tcMar>
            <w:hideMark/>
          </w:tcPr>
          <w:p w14:paraId="28DA4037" w14:textId="77777777" w:rsidR="005B0766" w:rsidRPr="000E694B" w:rsidRDefault="005B0766" w:rsidP="005D5473">
            <w:pPr>
              <w:spacing w:after="0" w:line="240" w:lineRule="auto"/>
              <w:rPr>
                <w:rFonts w:ascii="Times New Roman" w:hAnsi="Times New Roman" w:cs="Times New Roman"/>
                <w:b/>
                <w:bCs/>
                <w:color w:val="000000" w:themeColor="text1"/>
                <w:sz w:val="16"/>
                <w:szCs w:val="16"/>
              </w:rPr>
            </w:pPr>
            <w:r w:rsidRPr="000E694B">
              <w:rPr>
                <w:rFonts w:ascii="Times New Roman" w:hAnsi="Times New Roman" w:cs="Times New Roman"/>
                <w:b/>
                <w:bCs/>
                <w:color w:val="000000" w:themeColor="text1"/>
                <w:sz w:val="16"/>
                <w:szCs w:val="16"/>
              </w:rPr>
              <w:t>N-Acetyl-L-aspartate</w:t>
            </w:r>
            <w:r w:rsidRPr="000E694B">
              <w:rPr>
                <w:rFonts w:ascii="Times New Roman" w:hAnsi="Times New Roman" w:cs="Times New Roman"/>
                <w:color w:val="000000" w:themeColor="text1"/>
                <w:sz w:val="16"/>
                <w:szCs w:val="16"/>
              </w:rPr>
              <w:t xml:space="preserve">; 2-Oxosuccinamate; L-Aspartate; </w:t>
            </w:r>
            <w:r w:rsidRPr="000E694B">
              <w:rPr>
                <w:rFonts w:ascii="Times New Roman" w:hAnsi="Times New Roman" w:cs="Times New Roman"/>
                <w:b/>
                <w:bCs/>
                <w:color w:val="000000" w:themeColor="text1"/>
                <w:sz w:val="16"/>
                <w:szCs w:val="16"/>
              </w:rPr>
              <w:t>L-Asparagine</w:t>
            </w:r>
            <w:r w:rsidRPr="000E694B">
              <w:rPr>
                <w:rFonts w:ascii="Times New Roman" w:hAnsi="Times New Roman" w:cs="Times New Roman"/>
                <w:color w:val="000000" w:themeColor="text1"/>
                <w:sz w:val="16"/>
                <w:szCs w:val="16"/>
              </w:rPr>
              <w:t xml:space="preserve">; D-Aspartate; N-(L-Arginino)succinate; N6-(1,2-Dicarboxyethyl)-AMP; L-Alanine; </w:t>
            </w:r>
            <w:r w:rsidRPr="000E694B">
              <w:rPr>
                <w:rFonts w:ascii="Times New Roman" w:hAnsi="Times New Roman" w:cs="Times New Roman"/>
                <w:b/>
                <w:bCs/>
                <w:color w:val="000000" w:themeColor="text1"/>
                <w:sz w:val="16"/>
                <w:szCs w:val="16"/>
              </w:rPr>
              <w:t>Succinate semialdehyde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L-Glutamate</w:t>
            </w:r>
            <w:r w:rsidRPr="000E694B">
              <w:rPr>
                <w:rFonts w:ascii="Times New Roman" w:hAnsi="Times New Roman" w:cs="Times New Roman"/>
                <w:color w:val="000000" w:themeColor="text1"/>
                <w:sz w:val="16"/>
                <w:szCs w:val="16"/>
              </w:rPr>
              <w:t xml:space="preserve">; 4-Aminobutanoate; </w:t>
            </w:r>
            <w:r w:rsidRPr="000E694B">
              <w:rPr>
                <w:rFonts w:ascii="Times New Roman" w:hAnsi="Times New Roman" w:cs="Times New Roman"/>
                <w:b/>
                <w:bCs/>
                <w:color w:val="000000" w:themeColor="text1"/>
                <w:sz w:val="16"/>
                <w:szCs w:val="16"/>
              </w:rPr>
              <w:t>L-Glutamine</w:t>
            </w:r>
            <w:r w:rsidRPr="000E694B">
              <w:rPr>
                <w:rFonts w:ascii="Times New Roman" w:hAnsi="Times New Roman" w:cs="Times New Roman"/>
                <w:color w:val="000000" w:themeColor="text1"/>
                <w:sz w:val="16"/>
                <w:szCs w:val="16"/>
              </w:rPr>
              <w:t xml:space="preserve">; Ammonia; </w:t>
            </w:r>
            <w:r w:rsidRPr="000E694B">
              <w:rPr>
                <w:rFonts w:ascii="Times New Roman" w:hAnsi="Times New Roman" w:cs="Times New Roman"/>
                <w:b/>
                <w:bCs/>
                <w:color w:val="000000" w:themeColor="text1"/>
                <w:sz w:val="16"/>
                <w:szCs w:val="16"/>
              </w:rPr>
              <w:t>2-Oxoglutaramate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(S)-1-Pyrroline-5-carboxylate</w:t>
            </w:r>
            <w:r w:rsidRPr="000E694B">
              <w:rPr>
                <w:rFonts w:ascii="Times New Roman" w:hAnsi="Times New Roman" w:cs="Times New Roman"/>
                <w:color w:val="000000" w:themeColor="text1"/>
                <w:sz w:val="16"/>
                <w:szCs w:val="16"/>
              </w:rPr>
              <w:t xml:space="preserve">; N-Acetylaspartylglutamate; N-Acetylaspartylglutamylglutamate; Citrate; Oxaloacetate; Fumarate; </w:t>
            </w:r>
            <w:r w:rsidRPr="000E694B">
              <w:rPr>
                <w:rFonts w:ascii="Times New Roman" w:hAnsi="Times New Roman" w:cs="Times New Roman"/>
                <w:b/>
                <w:bCs/>
                <w:color w:val="000000" w:themeColor="text1"/>
                <w:sz w:val="16"/>
                <w:szCs w:val="16"/>
              </w:rPr>
              <w:t>Pyruvate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N-Carbamoyl-L-aspartate</w:t>
            </w:r>
            <w:r w:rsidRPr="000E694B">
              <w:rPr>
                <w:rFonts w:ascii="Times New Roman" w:hAnsi="Times New Roman" w:cs="Times New Roman"/>
                <w:color w:val="000000" w:themeColor="text1"/>
                <w:sz w:val="16"/>
                <w:szCs w:val="16"/>
              </w:rPr>
              <w:t xml:space="preserve">; </w:t>
            </w:r>
            <w:r w:rsidRPr="000E694B">
              <w:rPr>
                <w:rFonts w:ascii="Times New Roman" w:hAnsi="Times New Roman" w:cs="Times New Roman"/>
                <w:b/>
                <w:bCs/>
                <w:color w:val="000000" w:themeColor="text1"/>
                <w:sz w:val="16"/>
                <w:szCs w:val="16"/>
              </w:rPr>
              <w:t>Succinate</w:t>
            </w:r>
            <w:r w:rsidRPr="000E694B">
              <w:rPr>
                <w:rFonts w:ascii="Times New Roman" w:hAnsi="Times New Roman" w:cs="Times New Roman"/>
                <w:color w:val="000000" w:themeColor="text1"/>
                <w:sz w:val="16"/>
                <w:szCs w:val="16"/>
              </w:rPr>
              <w:t>; 2-Oxoglutarate; Carbamoyl phosphate; D-Glucosamine 6-phosphate; 5-Phosphoribosylamine; beta-Citryl-L-glutamate</w:t>
            </w:r>
          </w:p>
        </w:tc>
      </w:tr>
    </w:tbl>
    <w:p w14:paraId="25BFE197" w14:textId="77777777" w:rsidR="00823116" w:rsidRPr="00C76C53" w:rsidRDefault="00823116" w:rsidP="000A226C">
      <w:pPr>
        <w:spacing w:line="276" w:lineRule="auto"/>
        <w:jc w:val="both"/>
        <w:rPr>
          <w:rFonts w:ascii="Times New Roman" w:hAnsi="Times New Roman" w:cs="Times New Roman"/>
          <w:b/>
          <w:bCs/>
          <w:sz w:val="24"/>
          <w:szCs w:val="24"/>
        </w:rPr>
      </w:pPr>
    </w:p>
    <w:p w14:paraId="44ACEF3F" w14:textId="77777777" w:rsidR="00823116" w:rsidRPr="00C76C53" w:rsidRDefault="00823116" w:rsidP="000A226C">
      <w:pPr>
        <w:spacing w:line="276" w:lineRule="auto"/>
        <w:rPr>
          <w:rFonts w:ascii="Times New Roman" w:hAnsi="Times New Roman" w:cs="Times New Roman"/>
          <w:b/>
          <w:bCs/>
          <w:sz w:val="24"/>
          <w:szCs w:val="24"/>
        </w:rPr>
      </w:pPr>
      <w:r w:rsidRPr="00C76C53">
        <w:rPr>
          <w:rFonts w:ascii="Times New Roman" w:hAnsi="Times New Roman" w:cs="Times New Roman"/>
          <w:b/>
          <w:bCs/>
          <w:sz w:val="24"/>
          <w:szCs w:val="24"/>
        </w:rPr>
        <w:br w:type="page"/>
      </w:r>
    </w:p>
    <w:p w14:paraId="19B63345" w14:textId="4B6D304D" w:rsidR="005004F8" w:rsidRPr="00573A63" w:rsidRDefault="00823116" w:rsidP="000A226C">
      <w:pPr>
        <w:pStyle w:val="Heading1"/>
        <w:spacing w:before="0" w:line="240" w:lineRule="auto"/>
        <w:ind w:left="-567"/>
        <w:rPr>
          <w:rFonts w:ascii="Times New Roman" w:hAnsi="Times New Roman" w:cs="Times New Roman"/>
          <w:b/>
          <w:color w:val="000000" w:themeColor="text1"/>
          <w:sz w:val="20"/>
          <w:szCs w:val="20"/>
          <w:u w:val="single"/>
        </w:rPr>
      </w:pPr>
      <w:bookmarkStart w:id="24" w:name="_Toc172036628"/>
      <w:bookmarkStart w:id="25" w:name="_Toc213858883"/>
      <w:r w:rsidRPr="00573A63">
        <w:rPr>
          <w:rFonts w:ascii="Times New Roman" w:hAnsi="Times New Roman" w:cs="Times New Roman"/>
          <w:b/>
          <w:color w:val="000000" w:themeColor="text1"/>
          <w:sz w:val="20"/>
          <w:szCs w:val="20"/>
          <w:u w:val="single"/>
        </w:rPr>
        <w:lastRenderedPageBreak/>
        <w:t>Supplementa</w:t>
      </w:r>
      <w:r w:rsidR="00247A68" w:rsidRPr="00573A63">
        <w:rPr>
          <w:rFonts w:ascii="Times New Roman" w:hAnsi="Times New Roman" w:cs="Times New Roman"/>
          <w:b/>
          <w:color w:val="000000" w:themeColor="text1"/>
          <w:sz w:val="20"/>
          <w:szCs w:val="20"/>
          <w:u w:val="single"/>
        </w:rPr>
        <w:t>l</w:t>
      </w:r>
      <w:r w:rsidRPr="00573A63">
        <w:rPr>
          <w:rFonts w:ascii="Times New Roman" w:hAnsi="Times New Roman" w:cs="Times New Roman"/>
          <w:b/>
          <w:color w:val="000000" w:themeColor="text1"/>
          <w:sz w:val="20"/>
          <w:szCs w:val="20"/>
          <w:u w:val="single"/>
        </w:rPr>
        <w:t xml:space="preserve"> Table </w:t>
      </w:r>
      <w:bookmarkEnd w:id="24"/>
      <w:r w:rsidR="00D53F04" w:rsidRPr="00573A63">
        <w:rPr>
          <w:rFonts w:ascii="Times New Roman" w:hAnsi="Times New Roman" w:cs="Times New Roman"/>
          <w:b/>
          <w:color w:val="000000" w:themeColor="text1"/>
          <w:sz w:val="20"/>
          <w:szCs w:val="20"/>
          <w:u w:val="single"/>
        </w:rPr>
        <w:t>4</w:t>
      </w:r>
      <w:bookmarkEnd w:id="25"/>
    </w:p>
    <w:p w14:paraId="5545DF00" w14:textId="57235FC8" w:rsidR="00573A63" w:rsidRDefault="00823116" w:rsidP="000A226C">
      <w:pPr>
        <w:spacing w:after="0" w:line="240" w:lineRule="auto"/>
        <w:ind w:left="-567"/>
        <w:jc w:val="both"/>
        <w:rPr>
          <w:rFonts w:ascii="Times New Roman" w:hAnsi="Times New Roman" w:cs="Times New Roman"/>
          <w:sz w:val="20"/>
          <w:szCs w:val="20"/>
        </w:rPr>
      </w:pPr>
      <w:r w:rsidRPr="00573A63">
        <w:rPr>
          <w:rFonts w:ascii="Times New Roman" w:hAnsi="Times New Roman" w:cs="Times New Roman"/>
          <w:b/>
          <w:bCs/>
          <w:sz w:val="20"/>
          <w:szCs w:val="20"/>
        </w:rPr>
        <w:t>Pathway enrichment analysis based on metaboli</w:t>
      </w:r>
      <w:r w:rsidR="00F45BB5">
        <w:rPr>
          <w:rFonts w:ascii="Times New Roman" w:hAnsi="Times New Roman" w:cs="Times New Roman"/>
          <w:b/>
          <w:bCs/>
          <w:sz w:val="20"/>
          <w:szCs w:val="20"/>
        </w:rPr>
        <w:t>te</w:t>
      </w:r>
      <w:r w:rsidRPr="00573A63">
        <w:rPr>
          <w:rFonts w:ascii="Times New Roman" w:hAnsi="Times New Roman" w:cs="Times New Roman"/>
          <w:b/>
          <w:bCs/>
          <w:sz w:val="20"/>
          <w:szCs w:val="20"/>
        </w:rPr>
        <w:t xml:space="preserve"> feature ranking by generalised matrix learning vector quantisation.</w:t>
      </w:r>
      <w:r w:rsidRPr="00573A63">
        <w:rPr>
          <w:rFonts w:ascii="Times New Roman" w:hAnsi="Times New Roman" w:cs="Times New Roman"/>
          <w:sz w:val="20"/>
          <w:szCs w:val="20"/>
        </w:rPr>
        <w:t xml:space="preserve"> </w:t>
      </w:r>
    </w:p>
    <w:p w14:paraId="545BC68F" w14:textId="031E538D" w:rsidR="00823116" w:rsidRPr="00573A63" w:rsidRDefault="00823116" w:rsidP="000A226C">
      <w:pPr>
        <w:spacing w:after="0" w:line="240" w:lineRule="auto"/>
        <w:ind w:left="-567"/>
        <w:jc w:val="both"/>
        <w:rPr>
          <w:rFonts w:ascii="Times New Roman" w:hAnsi="Times New Roman" w:cs="Times New Roman"/>
          <w:sz w:val="20"/>
          <w:szCs w:val="20"/>
        </w:rPr>
      </w:pPr>
      <w:r w:rsidRPr="00573A63">
        <w:rPr>
          <w:rFonts w:ascii="Times New Roman" w:hAnsi="Times New Roman" w:cs="Times New Roman"/>
          <w:sz w:val="20"/>
          <w:szCs w:val="20"/>
        </w:rPr>
        <w:t>Pathway enrichment analysis was carried out on the top 500 polar metaboli</w:t>
      </w:r>
      <w:r w:rsidR="00F45BB5">
        <w:rPr>
          <w:rFonts w:ascii="Times New Roman" w:hAnsi="Times New Roman" w:cs="Times New Roman"/>
          <w:sz w:val="20"/>
          <w:szCs w:val="20"/>
        </w:rPr>
        <w:t>te</w:t>
      </w:r>
      <w:r w:rsidRPr="00573A63">
        <w:rPr>
          <w:rFonts w:ascii="Times New Roman" w:hAnsi="Times New Roman" w:cs="Times New Roman"/>
          <w:sz w:val="20"/>
          <w:szCs w:val="20"/>
        </w:rPr>
        <w:t xml:space="preserve"> features identified by hydrophilic interaction chromatography (HILIC) ultra-high performance liquid chromatography-mass spectrometry (UHPLC-MS) in the positive and negative ion modes and ranked in order of relevance by generalised matrix learning vector quantisation (GMLVQ). The “match status” column shows the number of metabolites belonging to a specific pathway that GMLVQ assigned to the top 500 over the total number of metabolites in that pathway (e.g., 12 out of 38 metabolites of the arginine and proline metabolism pathway are found in the top 500 list generated by GMLVQ). The “annotated compound names” </w:t>
      </w:r>
      <w:r w:rsidR="009C3DF6" w:rsidRPr="00573A63">
        <w:rPr>
          <w:rFonts w:ascii="Times New Roman" w:hAnsi="Times New Roman" w:cs="Times New Roman"/>
          <w:sz w:val="20"/>
          <w:szCs w:val="20"/>
        </w:rPr>
        <w:t xml:space="preserve">column </w:t>
      </w:r>
      <w:r w:rsidRPr="00573A63">
        <w:rPr>
          <w:rFonts w:ascii="Times New Roman" w:hAnsi="Times New Roman" w:cs="Times New Roman"/>
          <w:sz w:val="20"/>
          <w:szCs w:val="20"/>
        </w:rPr>
        <w:t xml:space="preserve">reports the list of metabolites belonging to a specific pathway; the metabolites found in the top 500 list generated by GMLVQ </w:t>
      </w:r>
      <w:r w:rsidR="00054149">
        <w:rPr>
          <w:rFonts w:ascii="Times New Roman" w:hAnsi="Times New Roman" w:cs="Times New Roman"/>
          <w:sz w:val="20"/>
          <w:szCs w:val="20"/>
        </w:rPr>
        <w:t xml:space="preserve">(match status) </w:t>
      </w:r>
      <w:r w:rsidRPr="00573A63">
        <w:rPr>
          <w:rFonts w:ascii="Times New Roman" w:hAnsi="Times New Roman" w:cs="Times New Roman"/>
          <w:sz w:val="20"/>
          <w:szCs w:val="20"/>
        </w:rPr>
        <w:t>are shown in bold.</w:t>
      </w:r>
      <w:r w:rsidR="005B0766" w:rsidRPr="00573A63">
        <w:rPr>
          <w:rFonts w:ascii="Times New Roman" w:hAnsi="Times New Roman" w:cs="Times New Roman"/>
          <w:sz w:val="20"/>
          <w:szCs w:val="20"/>
        </w:rPr>
        <w:t xml:space="preserve"> Abbreviations: FDR, false discovery rate.</w:t>
      </w:r>
    </w:p>
    <w:p w14:paraId="5FDD3112" w14:textId="77777777" w:rsidR="00823116" w:rsidRPr="0004278B" w:rsidRDefault="00823116" w:rsidP="000A226C">
      <w:pPr>
        <w:spacing w:after="0" w:line="240" w:lineRule="auto"/>
        <w:jc w:val="both"/>
        <w:rPr>
          <w:rFonts w:ascii="Times New Roman" w:hAnsi="Times New Roman" w:cs="Times New Roman"/>
          <w:sz w:val="20"/>
          <w:szCs w:val="20"/>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183"/>
        <w:gridCol w:w="567"/>
        <w:gridCol w:w="6520"/>
      </w:tblGrid>
      <w:tr w:rsidR="005B0766" w:rsidRPr="00573A63" w14:paraId="369A5B85" w14:textId="77777777" w:rsidTr="00573A63">
        <w:trPr>
          <w:trHeight w:val="315"/>
        </w:trPr>
        <w:tc>
          <w:tcPr>
            <w:tcW w:w="1369" w:type="dxa"/>
            <w:noWrap/>
            <w:tcMar>
              <w:left w:w="28" w:type="dxa"/>
              <w:right w:w="28" w:type="dxa"/>
            </w:tcMar>
            <w:hideMark/>
          </w:tcPr>
          <w:p w14:paraId="43B05735" w14:textId="77777777" w:rsidR="005B0766" w:rsidRPr="00573A63" w:rsidRDefault="005B0766" w:rsidP="000A226C">
            <w:pPr>
              <w:spacing w:after="0" w:line="240" w:lineRule="auto"/>
              <w:rPr>
                <w:rFonts w:ascii="Times New Roman" w:hAnsi="Times New Roman" w:cs="Times New Roman"/>
                <w:b/>
                <w:bCs/>
                <w:color w:val="000000"/>
                <w:sz w:val="16"/>
                <w:szCs w:val="16"/>
              </w:rPr>
            </w:pPr>
            <w:r w:rsidRPr="00573A63">
              <w:rPr>
                <w:rFonts w:ascii="Times New Roman" w:hAnsi="Times New Roman" w:cs="Times New Roman"/>
                <w:b/>
                <w:bCs/>
                <w:color w:val="000000"/>
                <w:sz w:val="16"/>
                <w:szCs w:val="16"/>
              </w:rPr>
              <w:t>Pathway Name</w:t>
            </w:r>
          </w:p>
        </w:tc>
        <w:tc>
          <w:tcPr>
            <w:tcW w:w="1183" w:type="dxa"/>
            <w:noWrap/>
            <w:tcMar>
              <w:left w:w="28" w:type="dxa"/>
              <w:right w:w="28" w:type="dxa"/>
            </w:tcMar>
            <w:hideMark/>
          </w:tcPr>
          <w:p w14:paraId="43AC5834" w14:textId="77777777" w:rsidR="005B0766" w:rsidRPr="00573A63" w:rsidRDefault="005B0766" w:rsidP="000A226C">
            <w:pPr>
              <w:spacing w:after="0" w:line="240" w:lineRule="auto"/>
              <w:rPr>
                <w:rFonts w:ascii="Times New Roman" w:hAnsi="Times New Roman" w:cs="Times New Roman"/>
                <w:b/>
                <w:bCs/>
                <w:color w:val="000000"/>
                <w:sz w:val="16"/>
                <w:szCs w:val="16"/>
              </w:rPr>
            </w:pPr>
            <w:r w:rsidRPr="00573A63">
              <w:rPr>
                <w:rFonts w:ascii="Times New Roman" w:hAnsi="Times New Roman" w:cs="Times New Roman"/>
                <w:b/>
                <w:bCs/>
                <w:color w:val="000000"/>
                <w:sz w:val="16"/>
                <w:szCs w:val="16"/>
              </w:rPr>
              <w:t>FDR-corrected p-value</w:t>
            </w:r>
          </w:p>
        </w:tc>
        <w:tc>
          <w:tcPr>
            <w:tcW w:w="567" w:type="dxa"/>
            <w:tcMar>
              <w:left w:w="28" w:type="dxa"/>
              <w:right w:w="28" w:type="dxa"/>
            </w:tcMar>
          </w:tcPr>
          <w:p w14:paraId="45C0AC9D" w14:textId="77777777" w:rsidR="005B0766" w:rsidRPr="00573A63" w:rsidRDefault="005B0766" w:rsidP="000A226C">
            <w:pPr>
              <w:spacing w:after="0" w:line="240" w:lineRule="auto"/>
              <w:rPr>
                <w:rFonts w:ascii="Times New Roman" w:hAnsi="Times New Roman" w:cs="Times New Roman"/>
                <w:b/>
                <w:bCs/>
                <w:color w:val="000000"/>
                <w:sz w:val="16"/>
                <w:szCs w:val="16"/>
              </w:rPr>
            </w:pPr>
            <w:r w:rsidRPr="00573A63">
              <w:rPr>
                <w:rFonts w:ascii="Times New Roman" w:hAnsi="Times New Roman" w:cs="Times New Roman"/>
                <w:b/>
                <w:bCs/>
                <w:color w:val="000000"/>
                <w:sz w:val="16"/>
                <w:szCs w:val="16"/>
              </w:rPr>
              <w:t>Match status</w:t>
            </w:r>
          </w:p>
        </w:tc>
        <w:tc>
          <w:tcPr>
            <w:tcW w:w="6520" w:type="dxa"/>
            <w:noWrap/>
            <w:tcMar>
              <w:left w:w="28" w:type="dxa"/>
              <w:right w:w="28" w:type="dxa"/>
            </w:tcMar>
            <w:hideMark/>
          </w:tcPr>
          <w:p w14:paraId="0BAAE831" w14:textId="77777777" w:rsidR="005B0766" w:rsidRPr="00573A63" w:rsidRDefault="005B0766" w:rsidP="000A226C">
            <w:pPr>
              <w:spacing w:after="0" w:line="240" w:lineRule="auto"/>
              <w:rPr>
                <w:rFonts w:ascii="Times New Roman" w:hAnsi="Times New Roman" w:cs="Times New Roman"/>
                <w:b/>
                <w:bCs/>
                <w:color w:val="000000" w:themeColor="text1"/>
                <w:sz w:val="16"/>
                <w:szCs w:val="16"/>
              </w:rPr>
            </w:pPr>
            <w:r w:rsidRPr="00573A63">
              <w:rPr>
                <w:rFonts w:ascii="Times New Roman" w:hAnsi="Times New Roman" w:cs="Times New Roman"/>
                <w:b/>
                <w:bCs/>
                <w:color w:val="000000" w:themeColor="text1"/>
                <w:sz w:val="16"/>
                <w:szCs w:val="16"/>
              </w:rPr>
              <w:t>Annotated compound names</w:t>
            </w:r>
          </w:p>
        </w:tc>
      </w:tr>
      <w:tr w:rsidR="005B0766" w:rsidRPr="00573A63" w14:paraId="1F5C6B2C" w14:textId="77777777" w:rsidTr="00573A63">
        <w:trPr>
          <w:trHeight w:val="315"/>
        </w:trPr>
        <w:tc>
          <w:tcPr>
            <w:tcW w:w="1369" w:type="dxa"/>
            <w:noWrap/>
            <w:tcMar>
              <w:left w:w="28" w:type="dxa"/>
              <w:right w:w="28" w:type="dxa"/>
            </w:tcMar>
          </w:tcPr>
          <w:p w14:paraId="5AB5CE3D" w14:textId="300A31DC" w:rsidR="005B0766" w:rsidRPr="00573A63" w:rsidRDefault="005B0766" w:rsidP="000A226C">
            <w:pPr>
              <w:spacing w:after="0" w:line="240" w:lineRule="auto"/>
              <w:rPr>
                <w:rFonts w:ascii="Times New Roman" w:hAnsi="Times New Roman" w:cs="Times New Roman"/>
                <w:color w:val="000000" w:themeColor="text1"/>
                <w:sz w:val="16"/>
                <w:szCs w:val="16"/>
              </w:rPr>
            </w:pPr>
            <w:r w:rsidRPr="00573A63">
              <w:rPr>
                <w:rFonts w:ascii="Times New Roman" w:hAnsi="Times New Roman" w:cs="Times New Roman"/>
                <w:sz w:val="16"/>
                <w:szCs w:val="16"/>
              </w:rPr>
              <w:t>Arginine and proline metabolism</w:t>
            </w:r>
          </w:p>
        </w:tc>
        <w:tc>
          <w:tcPr>
            <w:tcW w:w="1183" w:type="dxa"/>
            <w:noWrap/>
            <w:tcMar>
              <w:left w:w="28" w:type="dxa"/>
              <w:right w:w="28" w:type="dxa"/>
            </w:tcMar>
          </w:tcPr>
          <w:p w14:paraId="5A8FCA4A" w14:textId="0E6E9881" w:rsidR="005B0766" w:rsidRPr="00573A63" w:rsidRDefault="005B0766" w:rsidP="000A226C">
            <w:pPr>
              <w:spacing w:after="0" w:line="240" w:lineRule="auto"/>
              <w:rPr>
                <w:rFonts w:ascii="Times New Roman" w:hAnsi="Times New Roman" w:cs="Times New Roman"/>
                <w:color w:val="000000" w:themeColor="text1"/>
                <w:sz w:val="16"/>
                <w:szCs w:val="16"/>
              </w:rPr>
            </w:pPr>
            <w:r w:rsidRPr="00573A63">
              <w:rPr>
                <w:rFonts w:ascii="Times New Roman" w:hAnsi="Times New Roman" w:cs="Times New Roman"/>
                <w:color w:val="000000" w:themeColor="text1"/>
                <w:sz w:val="16"/>
                <w:szCs w:val="16"/>
              </w:rPr>
              <w:t>0</w:t>
            </w:r>
            <w:r w:rsidR="00327662" w:rsidRPr="00327662">
              <w:rPr>
                <w:rFonts w:ascii="Times New Roman" w:hAnsi="Times New Roman" w:cs="Times New Roman"/>
                <w:color w:val="000000" w:themeColor="text1"/>
                <w:sz w:val="16"/>
                <w:szCs w:val="16"/>
              </w:rPr>
              <w:t>·</w:t>
            </w:r>
            <w:r w:rsidRPr="00573A63">
              <w:rPr>
                <w:rFonts w:ascii="Times New Roman" w:hAnsi="Times New Roman" w:cs="Times New Roman"/>
                <w:color w:val="000000" w:themeColor="text1"/>
                <w:sz w:val="16"/>
                <w:szCs w:val="16"/>
              </w:rPr>
              <w:t>0015</w:t>
            </w:r>
          </w:p>
        </w:tc>
        <w:tc>
          <w:tcPr>
            <w:tcW w:w="567" w:type="dxa"/>
            <w:tcMar>
              <w:left w:w="28" w:type="dxa"/>
              <w:right w:w="28" w:type="dxa"/>
            </w:tcMar>
          </w:tcPr>
          <w:p w14:paraId="59506740" w14:textId="77777777" w:rsidR="005B0766" w:rsidRPr="00573A63" w:rsidRDefault="005B0766" w:rsidP="000A226C">
            <w:pPr>
              <w:spacing w:after="0" w:line="240" w:lineRule="auto"/>
              <w:rPr>
                <w:rFonts w:ascii="Times New Roman" w:hAnsi="Times New Roman" w:cs="Times New Roman"/>
                <w:b/>
                <w:bCs/>
                <w:color w:val="000000" w:themeColor="text1"/>
                <w:sz w:val="16"/>
                <w:szCs w:val="16"/>
              </w:rPr>
            </w:pPr>
            <w:r w:rsidRPr="00573A63">
              <w:rPr>
                <w:rFonts w:ascii="Times New Roman" w:hAnsi="Times New Roman" w:cs="Times New Roman"/>
                <w:color w:val="000000" w:themeColor="text1"/>
                <w:sz w:val="16"/>
                <w:szCs w:val="16"/>
              </w:rPr>
              <w:t>12/38</w:t>
            </w:r>
          </w:p>
        </w:tc>
        <w:tc>
          <w:tcPr>
            <w:tcW w:w="6520" w:type="dxa"/>
            <w:noWrap/>
            <w:tcMar>
              <w:left w:w="28" w:type="dxa"/>
              <w:right w:w="28" w:type="dxa"/>
            </w:tcMar>
          </w:tcPr>
          <w:p w14:paraId="7C95F171" w14:textId="77777777" w:rsidR="005B0766" w:rsidRPr="00573A63" w:rsidRDefault="005B0766" w:rsidP="000A226C">
            <w:pPr>
              <w:spacing w:after="0" w:line="240" w:lineRule="auto"/>
              <w:rPr>
                <w:rFonts w:ascii="Times New Roman" w:hAnsi="Times New Roman" w:cs="Times New Roman"/>
                <w:b/>
                <w:bCs/>
                <w:color w:val="000000" w:themeColor="text1"/>
                <w:sz w:val="16"/>
                <w:szCs w:val="16"/>
              </w:rPr>
            </w:pPr>
            <w:r w:rsidRPr="00573A63">
              <w:rPr>
                <w:rFonts w:ascii="Times New Roman" w:hAnsi="Times New Roman" w:cs="Times New Roman"/>
                <w:b/>
                <w:bCs/>
                <w:color w:val="000000" w:themeColor="text1"/>
                <w:sz w:val="16"/>
                <w:szCs w:val="16"/>
              </w:rPr>
              <w:t>L-Arginine</w:t>
            </w:r>
            <w:r w:rsidRPr="00573A63">
              <w:rPr>
                <w:rFonts w:ascii="Times New Roman" w:hAnsi="Times New Roman" w:cs="Times New Roman"/>
                <w:color w:val="000000" w:themeColor="text1"/>
                <w:sz w:val="16"/>
                <w:szCs w:val="16"/>
              </w:rPr>
              <w:t xml:space="preserve">; N(omega)-Hydroxyarginine; Guanidinoacetate; </w:t>
            </w:r>
            <w:r w:rsidRPr="00573A63">
              <w:rPr>
                <w:rFonts w:ascii="Times New Roman" w:hAnsi="Times New Roman" w:cs="Times New Roman"/>
                <w:b/>
                <w:bCs/>
                <w:color w:val="000000" w:themeColor="text1"/>
                <w:sz w:val="16"/>
                <w:szCs w:val="16"/>
              </w:rPr>
              <w:t>Creatine</w:t>
            </w:r>
            <w:r w:rsidRPr="00573A63">
              <w:rPr>
                <w:rFonts w:ascii="Times New Roman" w:hAnsi="Times New Roman" w:cs="Times New Roman"/>
                <w:color w:val="000000" w:themeColor="text1"/>
                <w:sz w:val="16"/>
                <w:szCs w:val="16"/>
              </w:rPr>
              <w:t xml:space="preserve">; 4-Aminobutanoate; Agmatine; Putrescine; 4-Amino-butyraldehyde; S-Adenosylmethioninamine; S-Adenosyl-L-methionine; Spermidine; N-Acetylputrescine; N4-Acetylamino-butanal; Spermine; </w:t>
            </w:r>
            <w:r w:rsidRPr="00573A63">
              <w:rPr>
                <w:rFonts w:ascii="Times New Roman" w:hAnsi="Times New Roman" w:cs="Times New Roman"/>
                <w:b/>
                <w:bCs/>
                <w:color w:val="000000" w:themeColor="text1"/>
                <w:sz w:val="16"/>
                <w:szCs w:val="16"/>
              </w:rPr>
              <w:t>trans-3-Hydroxy-L-proline</w:t>
            </w:r>
            <w:r w:rsidRPr="00573A63">
              <w:rPr>
                <w:rFonts w:ascii="Times New Roman" w:hAnsi="Times New Roman" w:cs="Times New Roman"/>
                <w:color w:val="000000" w:themeColor="text1"/>
                <w:sz w:val="16"/>
                <w:szCs w:val="16"/>
              </w:rPr>
              <w:t xml:space="preserve">; D-Proline; (4R)-4-Hydroxy-2-oxoglutarate; L-erythro-4-Hydroxyglutamate; </w:t>
            </w:r>
            <w:r w:rsidRPr="00573A63">
              <w:rPr>
                <w:rFonts w:ascii="Times New Roman" w:hAnsi="Times New Roman" w:cs="Times New Roman"/>
                <w:b/>
                <w:bCs/>
                <w:color w:val="000000" w:themeColor="text1"/>
                <w:sz w:val="16"/>
                <w:szCs w:val="16"/>
              </w:rPr>
              <w:t>L-4-Hydroxyglutamate semialdehyde</w:t>
            </w:r>
            <w:r w:rsidRPr="00573A63">
              <w:rPr>
                <w:rFonts w:ascii="Times New Roman" w:hAnsi="Times New Roman" w:cs="Times New Roman"/>
                <w:color w:val="000000" w:themeColor="text1"/>
                <w:sz w:val="16"/>
                <w:szCs w:val="16"/>
              </w:rPr>
              <w:t xml:space="preserve">; </w:t>
            </w:r>
            <w:r w:rsidRPr="00573A63">
              <w:rPr>
                <w:rFonts w:ascii="Times New Roman" w:hAnsi="Times New Roman" w:cs="Times New Roman"/>
                <w:b/>
                <w:bCs/>
                <w:color w:val="000000" w:themeColor="text1"/>
                <w:sz w:val="16"/>
                <w:szCs w:val="16"/>
              </w:rPr>
              <w:t>L-1-Pyrroline-3-hydroxy-5-carboxylate</w:t>
            </w:r>
            <w:r w:rsidRPr="00573A63">
              <w:rPr>
                <w:rFonts w:ascii="Times New Roman" w:hAnsi="Times New Roman" w:cs="Times New Roman"/>
                <w:color w:val="000000" w:themeColor="text1"/>
                <w:sz w:val="16"/>
                <w:szCs w:val="16"/>
              </w:rPr>
              <w:t xml:space="preserve">; </w:t>
            </w:r>
            <w:r w:rsidRPr="00573A63">
              <w:rPr>
                <w:rFonts w:ascii="Times New Roman" w:hAnsi="Times New Roman" w:cs="Times New Roman"/>
                <w:b/>
                <w:bCs/>
                <w:color w:val="000000" w:themeColor="text1"/>
                <w:sz w:val="16"/>
                <w:szCs w:val="16"/>
              </w:rPr>
              <w:t>Hydroxyproline</w:t>
            </w:r>
            <w:r w:rsidRPr="00573A63">
              <w:rPr>
                <w:rFonts w:ascii="Times New Roman" w:hAnsi="Times New Roman" w:cs="Times New Roman"/>
                <w:color w:val="000000" w:themeColor="text1"/>
                <w:sz w:val="16"/>
                <w:szCs w:val="16"/>
              </w:rPr>
              <w:t xml:space="preserve">; L-Proline; </w:t>
            </w:r>
            <w:r w:rsidRPr="00573A63">
              <w:rPr>
                <w:rFonts w:ascii="Times New Roman" w:hAnsi="Times New Roman" w:cs="Times New Roman"/>
                <w:b/>
                <w:bCs/>
                <w:color w:val="000000" w:themeColor="text1"/>
                <w:sz w:val="16"/>
                <w:szCs w:val="16"/>
              </w:rPr>
              <w:t>cis-4-Hydroxy-D-proline</w:t>
            </w:r>
            <w:r w:rsidRPr="00573A63">
              <w:rPr>
                <w:rFonts w:ascii="Times New Roman" w:hAnsi="Times New Roman" w:cs="Times New Roman"/>
                <w:color w:val="000000" w:themeColor="text1"/>
                <w:sz w:val="16"/>
                <w:szCs w:val="16"/>
              </w:rPr>
              <w:t xml:space="preserve">; (S)-1-Pyrroline-5-carboxylate; L-Glutamyl 5-phosphate; L-Glutamate; </w:t>
            </w:r>
            <w:r w:rsidRPr="00573A63">
              <w:rPr>
                <w:rFonts w:ascii="Times New Roman" w:hAnsi="Times New Roman" w:cs="Times New Roman"/>
                <w:b/>
                <w:bCs/>
                <w:color w:val="000000" w:themeColor="text1"/>
                <w:sz w:val="16"/>
                <w:szCs w:val="16"/>
              </w:rPr>
              <w:t>L-Glutamate 5-semialdehyde</w:t>
            </w:r>
            <w:r w:rsidRPr="00573A63">
              <w:rPr>
                <w:rFonts w:ascii="Times New Roman" w:hAnsi="Times New Roman" w:cs="Times New Roman"/>
                <w:color w:val="000000" w:themeColor="text1"/>
                <w:sz w:val="16"/>
                <w:szCs w:val="16"/>
              </w:rPr>
              <w:t xml:space="preserve">; </w:t>
            </w:r>
            <w:r w:rsidRPr="00573A63">
              <w:rPr>
                <w:rFonts w:ascii="Times New Roman" w:hAnsi="Times New Roman" w:cs="Times New Roman"/>
                <w:b/>
                <w:bCs/>
                <w:color w:val="000000" w:themeColor="text1"/>
                <w:sz w:val="16"/>
                <w:szCs w:val="16"/>
              </w:rPr>
              <w:t>L-Ornithine</w:t>
            </w:r>
            <w:r w:rsidRPr="00573A63">
              <w:rPr>
                <w:rFonts w:ascii="Times New Roman" w:hAnsi="Times New Roman" w:cs="Times New Roman"/>
                <w:color w:val="000000" w:themeColor="text1"/>
                <w:sz w:val="16"/>
                <w:szCs w:val="16"/>
              </w:rPr>
              <w:t xml:space="preserve">; Peptide; Nitric oxide; Phosphocreatine; </w:t>
            </w:r>
            <w:r w:rsidRPr="00573A63">
              <w:rPr>
                <w:rFonts w:ascii="Times New Roman" w:hAnsi="Times New Roman" w:cs="Times New Roman"/>
                <w:b/>
                <w:bCs/>
                <w:color w:val="000000" w:themeColor="text1"/>
                <w:sz w:val="16"/>
                <w:szCs w:val="16"/>
              </w:rPr>
              <w:t>4-Guanidinobutanoate</w:t>
            </w:r>
            <w:r w:rsidRPr="00573A63">
              <w:rPr>
                <w:rFonts w:ascii="Times New Roman" w:hAnsi="Times New Roman" w:cs="Times New Roman"/>
                <w:color w:val="000000" w:themeColor="text1"/>
                <w:sz w:val="16"/>
                <w:szCs w:val="16"/>
              </w:rPr>
              <w:t xml:space="preserve">; 4-Acetamidobutanoate; Homocarnosine; 1-Pyrroline-2-carboxylate; Glyoxylate; </w:t>
            </w:r>
            <w:r w:rsidRPr="00573A63">
              <w:rPr>
                <w:rFonts w:ascii="Times New Roman" w:hAnsi="Times New Roman" w:cs="Times New Roman"/>
                <w:b/>
                <w:bCs/>
                <w:color w:val="000000" w:themeColor="text1"/>
                <w:sz w:val="16"/>
                <w:szCs w:val="16"/>
              </w:rPr>
              <w:t>Pyruvate</w:t>
            </w:r>
            <w:r w:rsidRPr="00573A63">
              <w:rPr>
                <w:rFonts w:ascii="Times New Roman" w:hAnsi="Times New Roman" w:cs="Times New Roman"/>
                <w:color w:val="000000" w:themeColor="text1"/>
                <w:sz w:val="16"/>
                <w:szCs w:val="16"/>
              </w:rPr>
              <w:t xml:space="preserve">; </w:t>
            </w:r>
            <w:r w:rsidRPr="00573A63">
              <w:rPr>
                <w:rFonts w:ascii="Times New Roman" w:hAnsi="Times New Roman" w:cs="Times New Roman"/>
                <w:b/>
                <w:bCs/>
                <w:color w:val="000000" w:themeColor="text1"/>
                <w:sz w:val="16"/>
                <w:szCs w:val="16"/>
              </w:rPr>
              <w:t>1-Pyrroline-4-hydroxy-2-carboxylate</w:t>
            </w:r>
          </w:p>
        </w:tc>
      </w:tr>
      <w:tr w:rsidR="005B0766" w:rsidRPr="00573A63" w14:paraId="52C6842C" w14:textId="77777777" w:rsidTr="00573A63">
        <w:trPr>
          <w:trHeight w:val="315"/>
        </w:trPr>
        <w:tc>
          <w:tcPr>
            <w:tcW w:w="1369" w:type="dxa"/>
            <w:noWrap/>
            <w:tcMar>
              <w:left w:w="28" w:type="dxa"/>
              <w:right w:w="28" w:type="dxa"/>
            </w:tcMar>
          </w:tcPr>
          <w:p w14:paraId="378838D9" w14:textId="109023BA" w:rsidR="005B0766" w:rsidRPr="00573A63" w:rsidRDefault="005B0766" w:rsidP="000A226C">
            <w:pPr>
              <w:spacing w:after="0" w:line="240" w:lineRule="auto"/>
              <w:rPr>
                <w:rFonts w:ascii="Times New Roman" w:hAnsi="Times New Roman" w:cs="Times New Roman"/>
                <w:color w:val="000000" w:themeColor="text1"/>
                <w:sz w:val="16"/>
                <w:szCs w:val="16"/>
              </w:rPr>
            </w:pPr>
            <w:r w:rsidRPr="00573A63">
              <w:rPr>
                <w:rFonts w:ascii="Times New Roman" w:hAnsi="Times New Roman" w:cs="Times New Roman"/>
                <w:sz w:val="16"/>
                <w:szCs w:val="16"/>
              </w:rPr>
              <w:t>Histidine metabolism</w:t>
            </w:r>
          </w:p>
        </w:tc>
        <w:tc>
          <w:tcPr>
            <w:tcW w:w="1183" w:type="dxa"/>
            <w:noWrap/>
            <w:tcMar>
              <w:left w:w="28" w:type="dxa"/>
              <w:right w:w="28" w:type="dxa"/>
            </w:tcMar>
          </w:tcPr>
          <w:p w14:paraId="27F06C88" w14:textId="1AC0725B" w:rsidR="005B0766" w:rsidRPr="00573A63" w:rsidRDefault="005B0766" w:rsidP="000A226C">
            <w:pPr>
              <w:spacing w:after="0" w:line="240" w:lineRule="auto"/>
              <w:rPr>
                <w:rFonts w:ascii="Times New Roman" w:hAnsi="Times New Roman" w:cs="Times New Roman"/>
                <w:color w:val="000000" w:themeColor="text1"/>
                <w:sz w:val="16"/>
                <w:szCs w:val="16"/>
              </w:rPr>
            </w:pPr>
            <w:r w:rsidRPr="00573A63">
              <w:rPr>
                <w:rFonts w:ascii="Times New Roman" w:hAnsi="Times New Roman" w:cs="Times New Roman"/>
                <w:color w:val="000000" w:themeColor="text1"/>
                <w:sz w:val="16"/>
                <w:szCs w:val="16"/>
              </w:rPr>
              <w:t>0</w:t>
            </w:r>
            <w:r w:rsidR="00327662" w:rsidRPr="00327662">
              <w:rPr>
                <w:rFonts w:ascii="Times New Roman" w:hAnsi="Times New Roman" w:cs="Times New Roman"/>
                <w:color w:val="000000" w:themeColor="text1"/>
                <w:sz w:val="16"/>
                <w:szCs w:val="16"/>
              </w:rPr>
              <w:t>·</w:t>
            </w:r>
            <w:r w:rsidRPr="00573A63">
              <w:rPr>
                <w:rFonts w:ascii="Times New Roman" w:hAnsi="Times New Roman" w:cs="Times New Roman"/>
                <w:color w:val="000000" w:themeColor="text1"/>
                <w:sz w:val="16"/>
                <w:szCs w:val="16"/>
              </w:rPr>
              <w:t>0401</w:t>
            </w:r>
          </w:p>
        </w:tc>
        <w:tc>
          <w:tcPr>
            <w:tcW w:w="567" w:type="dxa"/>
            <w:tcMar>
              <w:left w:w="28" w:type="dxa"/>
              <w:right w:w="28" w:type="dxa"/>
            </w:tcMar>
          </w:tcPr>
          <w:p w14:paraId="4D8066E9" w14:textId="77777777" w:rsidR="005B0766" w:rsidRPr="00573A63" w:rsidRDefault="005B0766" w:rsidP="000A226C">
            <w:pPr>
              <w:spacing w:after="0" w:line="240" w:lineRule="auto"/>
              <w:rPr>
                <w:rFonts w:ascii="Times New Roman" w:hAnsi="Times New Roman" w:cs="Times New Roman"/>
                <w:b/>
                <w:bCs/>
                <w:color w:val="000000" w:themeColor="text1"/>
                <w:sz w:val="16"/>
                <w:szCs w:val="16"/>
              </w:rPr>
            </w:pPr>
            <w:r w:rsidRPr="00573A63">
              <w:rPr>
                <w:rFonts w:ascii="Times New Roman" w:hAnsi="Times New Roman" w:cs="Times New Roman"/>
                <w:color w:val="000000" w:themeColor="text1"/>
                <w:sz w:val="16"/>
                <w:szCs w:val="16"/>
              </w:rPr>
              <w:t>6/16</w:t>
            </w:r>
          </w:p>
        </w:tc>
        <w:tc>
          <w:tcPr>
            <w:tcW w:w="6520" w:type="dxa"/>
            <w:noWrap/>
            <w:tcMar>
              <w:left w:w="28" w:type="dxa"/>
              <w:right w:w="28" w:type="dxa"/>
            </w:tcMar>
          </w:tcPr>
          <w:p w14:paraId="51F8D9C0" w14:textId="77777777" w:rsidR="005B0766" w:rsidRPr="00573A63" w:rsidRDefault="005B0766" w:rsidP="000A226C">
            <w:pPr>
              <w:spacing w:after="0" w:line="240" w:lineRule="auto"/>
              <w:rPr>
                <w:rFonts w:ascii="Times New Roman" w:hAnsi="Times New Roman" w:cs="Times New Roman"/>
                <w:b/>
                <w:bCs/>
                <w:color w:val="000000" w:themeColor="text1"/>
                <w:sz w:val="16"/>
                <w:szCs w:val="16"/>
              </w:rPr>
            </w:pPr>
            <w:r w:rsidRPr="00573A63">
              <w:rPr>
                <w:rFonts w:ascii="Times New Roman" w:hAnsi="Times New Roman" w:cs="Times New Roman"/>
                <w:color w:val="000000" w:themeColor="text1"/>
                <w:sz w:val="16"/>
                <w:szCs w:val="16"/>
              </w:rPr>
              <w:t xml:space="preserve">L-Glutamate; </w:t>
            </w:r>
            <w:r w:rsidRPr="00573A63">
              <w:rPr>
                <w:rFonts w:ascii="Times New Roman" w:hAnsi="Times New Roman" w:cs="Times New Roman"/>
                <w:b/>
                <w:bCs/>
                <w:color w:val="000000" w:themeColor="text1"/>
                <w:sz w:val="16"/>
                <w:szCs w:val="16"/>
              </w:rPr>
              <w:t>4-Imidazolone-5-propanoate</w:t>
            </w:r>
            <w:r w:rsidRPr="00573A63">
              <w:rPr>
                <w:rFonts w:ascii="Times New Roman" w:hAnsi="Times New Roman" w:cs="Times New Roman"/>
                <w:color w:val="000000" w:themeColor="text1"/>
                <w:sz w:val="16"/>
                <w:szCs w:val="16"/>
              </w:rPr>
              <w:t xml:space="preserve">; </w:t>
            </w:r>
            <w:r w:rsidRPr="00573A63">
              <w:rPr>
                <w:rFonts w:ascii="Times New Roman" w:hAnsi="Times New Roman" w:cs="Times New Roman"/>
                <w:b/>
                <w:bCs/>
                <w:color w:val="000000" w:themeColor="text1"/>
                <w:sz w:val="16"/>
                <w:szCs w:val="16"/>
              </w:rPr>
              <w:t>Urocanate</w:t>
            </w:r>
            <w:r w:rsidRPr="00573A63">
              <w:rPr>
                <w:rFonts w:ascii="Times New Roman" w:hAnsi="Times New Roman" w:cs="Times New Roman"/>
                <w:color w:val="000000" w:themeColor="text1"/>
                <w:sz w:val="16"/>
                <w:szCs w:val="16"/>
              </w:rPr>
              <w:t xml:space="preserve">; L-Histidine; Carnosine; Imidazole-4-acetaldehyde; </w:t>
            </w:r>
            <w:r w:rsidRPr="00573A63">
              <w:rPr>
                <w:rFonts w:ascii="Times New Roman" w:hAnsi="Times New Roman" w:cs="Times New Roman"/>
                <w:b/>
                <w:bCs/>
                <w:color w:val="000000" w:themeColor="text1"/>
                <w:sz w:val="16"/>
                <w:szCs w:val="16"/>
              </w:rPr>
              <w:t>N-Methylhistamine</w:t>
            </w:r>
            <w:r w:rsidRPr="00573A63">
              <w:rPr>
                <w:rFonts w:ascii="Times New Roman" w:hAnsi="Times New Roman" w:cs="Times New Roman"/>
                <w:color w:val="000000" w:themeColor="text1"/>
                <w:sz w:val="16"/>
                <w:szCs w:val="16"/>
              </w:rPr>
              <w:t xml:space="preserve">; Methylimidazole acetaldehyde; Histamine; </w:t>
            </w:r>
            <w:r w:rsidRPr="00573A63">
              <w:rPr>
                <w:rFonts w:ascii="Times New Roman" w:hAnsi="Times New Roman" w:cs="Times New Roman"/>
                <w:b/>
                <w:bCs/>
                <w:color w:val="000000" w:themeColor="text1"/>
                <w:sz w:val="16"/>
                <w:szCs w:val="16"/>
              </w:rPr>
              <w:t>N(pi)-Methyl-L-histidine</w:t>
            </w:r>
            <w:r w:rsidRPr="00573A63">
              <w:rPr>
                <w:rFonts w:ascii="Times New Roman" w:hAnsi="Times New Roman" w:cs="Times New Roman"/>
                <w:color w:val="000000" w:themeColor="text1"/>
                <w:sz w:val="16"/>
                <w:szCs w:val="16"/>
              </w:rPr>
              <w:t xml:space="preserve">; N-Formyl-L-aspartate; </w:t>
            </w:r>
            <w:r w:rsidRPr="00573A63">
              <w:rPr>
                <w:rFonts w:ascii="Times New Roman" w:hAnsi="Times New Roman" w:cs="Times New Roman"/>
                <w:b/>
                <w:bCs/>
                <w:color w:val="000000" w:themeColor="text1"/>
                <w:sz w:val="16"/>
                <w:szCs w:val="16"/>
              </w:rPr>
              <w:t>N-Formimino-L-glutamate</w:t>
            </w:r>
            <w:r w:rsidRPr="00573A63">
              <w:rPr>
                <w:rFonts w:ascii="Times New Roman" w:hAnsi="Times New Roman" w:cs="Times New Roman"/>
                <w:color w:val="000000" w:themeColor="text1"/>
                <w:sz w:val="16"/>
                <w:szCs w:val="16"/>
              </w:rPr>
              <w:t xml:space="preserve">; beta-Alanyl-N(pi)-methyl-L-histidine; Imidazole-4-acetate; </w:t>
            </w:r>
            <w:r w:rsidRPr="00573A63">
              <w:rPr>
                <w:rFonts w:ascii="Times New Roman" w:hAnsi="Times New Roman" w:cs="Times New Roman"/>
                <w:b/>
                <w:bCs/>
                <w:color w:val="000000" w:themeColor="text1"/>
                <w:sz w:val="16"/>
                <w:szCs w:val="16"/>
              </w:rPr>
              <w:t>Methylimidazoleacetic acid</w:t>
            </w:r>
            <w:r w:rsidRPr="00573A63">
              <w:rPr>
                <w:rFonts w:ascii="Times New Roman" w:hAnsi="Times New Roman" w:cs="Times New Roman"/>
                <w:color w:val="000000" w:themeColor="text1"/>
                <w:sz w:val="16"/>
                <w:szCs w:val="16"/>
              </w:rPr>
              <w:t>; L-Aspartate</w:t>
            </w:r>
          </w:p>
        </w:tc>
      </w:tr>
    </w:tbl>
    <w:p w14:paraId="49C9F3D3" w14:textId="77777777" w:rsidR="00823116" w:rsidRPr="00C76C53" w:rsidRDefault="00823116" w:rsidP="000A226C">
      <w:pPr>
        <w:spacing w:line="276" w:lineRule="auto"/>
        <w:jc w:val="both"/>
        <w:rPr>
          <w:rFonts w:ascii="Times New Roman" w:hAnsi="Times New Roman" w:cs="Times New Roman"/>
          <w:sz w:val="24"/>
          <w:szCs w:val="24"/>
        </w:rPr>
        <w:sectPr w:rsidR="00823116" w:rsidRPr="00C76C53" w:rsidSect="00823116">
          <w:pgSz w:w="11906" w:h="16838"/>
          <w:pgMar w:top="1701" w:right="1134" w:bottom="1701" w:left="1701" w:header="709" w:footer="709" w:gutter="0"/>
          <w:cols w:space="708"/>
          <w:docGrid w:linePitch="360"/>
        </w:sectPr>
      </w:pPr>
    </w:p>
    <w:p w14:paraId="2B1A06DF" w14:textId="0F22CD4F" w:rsidR="00677709" w:rsidRPr="00573A63" w:rsidRDefault="00677709" w:rsidP="00677709">
      <w:pPr>
        <w:pStyle w:val="Heading1"/>
        <w:spacing w:before="0" w:line="240" w:lineRule="auto"/>
        <w:ind w:left="-567"/>
        <w:rPr>
          <w:rFonts w:ascii="Times New Roman" w:hAnsi="Times New Roman" w:cs="Times New Roman"/>
          <w:b/>
          <w:color w:val="000000" w:themeColor="text1"/>
          <w:sz w:val="20"/>
          <w:szCs w:val="20"/>
          <w:u w:val="single"/>
        </w:rPr>
      </w:pPr>
      <w:bookmarkStart w:id="26" w:name="_Toc213858884"/>
      <w:bookmarkStart w:id="27" w:name="_Toc172036636"/>
      <w:r w:rsidRPr="00573A63">
        <w:rPr>
          <w:rFonts w:ascii="Times New Roman" w:hAnsi="Times New Roman" w:cs="Times New Roman"/>
          <w:b/>
          <w:color w:val="000000" w:themeColor="text1"/>
          <w:sz w:val="20"/>
          <w:szCs w:val="20"/>
          <w:u w:val="single"/>
        </w:rPr>
        <w:lastRenderedPageBreak/>
        <w:t xml:space="preserve">Supplemental Table </w:t>
      </w:r>
      <w:r>
        <w:rPr>
          <w:rFonts w:ascii="Times New Roman" w:hAnsi="Times New Roman" w:cs="Times New Roman"/>
          <w:b/>
          <w:color w:val="000000" w:themeColor="text1"/>
          <w:sz w:val="20"/>
          <w:szCs w:val="20"/>
          <w:u w:val="single"/>
        </w:rPr>
        <w:t>5</w:t>
      </w:r>
      <w:bookmarkEnd w:id="26"/>
    </w:p>
    <w:p w14:paraId="2086612B" w14:textId="44F70060" w:rsidR="00677709" w:rsidRDefault="00677709" w:rsidP="00677709">
      <w:pPr>
        <w:spacing w:after="0" w:line="240" w:lineRule="auto"/>
        <w:ind w:left="-567"/>
        <w:jc w:val="both"/>
        <w:rPr>
          <w:rFonts w:ascii="Times New Roman" w:hAnsi="Times New Roman" w:cs="Times New Roman"/>
          <w:sz w:val="20"/>
          <w:szCs w:val="20"/>
        </w:rPr>
      </w:pPr>
      <w:r>
        <w:rPr>
          <w:rFonts w:ascii="Times New Roman" w:hAnsi="Times New Roman" w:cs="Times New Roman"/>
          <w:b/>
          <w:bCs/>
          <w:sz w:val="20"/>
          <w:szCs w:val="20"/>
        </w:rPr>
        <w:t>Missing values in the untargeted metabolome dataset.</w:t>
      </w:r>
    </w:p>
    <w:p w14:paraId="5E4A8563" w14:textId="5308071D" w:rsidR="00677709" w:rsidRDefault="00677709" w:rsidP="00677709">
      <w:pPr>
        <w:spacing w:after="0" w:line="240" w:lineRule="auto"/>
        <w:ind w:left="-567"/>
        <w:jc w:val="both"/>
        <w:rPr>
          <w:rFonts w:ascii="Times New Roman" w:hAnsi="Times New Roman" w:cs="Times New Roman"/>
          <w:sz w:val="20"/>
          <w:szCs w:val="20"/>
        </w:rPr>
      </w:pPr>
      <w:r w:rsidRPr="00677709">
        <w:rPr>
          <w:rFonts w:ascii="Times New Roman" w:hAnsi="Times New Roman" w:cs="Times New Roman"/>
          <w:sz w:val="20"/>
          <w:szCs w:val="20"/>
        </w:rPr>
        <w:t xml:space="preserve">Data were missing at random across all four assays used. </w:t>
      </w:r>
      <w:r>
        <w:rPr>
          <w:rFonts w:ascii="Times New Roman" w:hAnsi="Times New Roman" w:cs="Times New Roman"/>
          <w:sz w:val="20"/>
          <w:szCs w:val="20"/>
        </w:rPr>
        <w:t>W</w:t>
      </w:r>
      <w:r w:rsidRPr="00677709">
        <w:rPr>
          <w:rFonts w:ascii="Times New Roman" w:hAnsi="Times New Roman" w:cs="Times New Roman"/>
          <w:sz w:val="20"/>
          <w:szCs w:val="20"/>
        </w:rPr>
        <w:t xml:space="preserve">e report the percentage of missing values per column across the </w:t>
      </w:r>
      <w:r>
        <w:rPr>
          <w:rFonts w:ascii="Times New Roman" w:hAnsi="Times New Roman" w:cs="Times New Roman"/>
          <w:sz w:val="20"/>
          <w:szCs w:val="20"/>
        </w:rPr>
        <w:t>untargeted metabolome data</w:t>
      </w:r>
      <w:r w:rsidRPr="00677709">
        <w:rPr>
          <w:rFonts w:ascii="Times New Roman" w:hAnsi="Times New Roman" w:cs="Times New Roman"/>
          <w:sz w:val="20"/>
          <w:szCs w:val="20"/>
        </w:rPr>
        <w:t>set, expressed as minimum, maximum, median, mode, and interquartile range</w:t>
      </w:r>
      <w:r>
        <w:rPr>
          <w:rFonts w:ascii="Times New Roman" w:hAnsi="Times New Roman" w:cs="Times New Roman"/>
          <w:sz w:val="20"/>
          <w:szCs w:val="20"/>
        </w:rPr>
        <w:t xml:space="preserve"> (IQR)</w:t>
      </w:r>
      <w:r w:rsidRPr="00677709">
        <w:rPr>
          <w:rFonts w:ascii="Times New Roman" w:hAnsi="Times New Roman" w:cs="Times New Roman"/>
          <w:sz w:val="20"/>
          <w:szCs w:val="20"/>
        </w:rPr>
        <w:t>.</w:t>
      </w:r>
      <w:r>
        <w:rPr>
          <w:rFonts w:ascii="Times New Roman" w:hAnsi="Times New Roman" w:cs="Times New Roman"/>
          <w:sz w:val="20"/>
          <w:szCs w:val="20"/>
        </w:rPr>
        <w:t xml:space="preserve"> Abbreviations: HILIC, </w:t>
      </w:r>
      <w:r w:rsidRPr="00677709">
        <w:rPr>
          <w:rFonts w:ascii="Times New Roman" w:hAnsi="Times New Roman" w:cs="Times New Roman"/>
          <w:sz w:val="20"/>
          <w:szCs w:val="20"/>
        </w:rPr>
        <w:t>hydrophilic interaction chromatography</w:t>
      </w:r>
      <w:r>
        <w:rPr>
          <w:rFonts w:ascii="Times New Roman" w:hAnsi="Times New Roman" w:cs="Times New Roman"/>
          <w:sz w:val="20"/>
          <w:szCs w:val="20"/>
        </w:rPr>
        <w:t>.</w:t>
      </w:r>
    </w:p>
    <w:p w14:paraId="012C515E" w14:textId="77777777" w:rsidR="00677709" w:rsidRPr="00573A63" w:rsidRDefault="00677709" w:rsidP="00677709">
      <w:pPr>
        <w:spacing w:after="0" w:line="240" w:lineRule="auto"/>
        <w:ind w:left="-567"/>
        <w:jc w:val="both"/>
        <w:rPr>
          <w:rFonts w:ascii="Times New Roman" w:hAnsi="Times New Roman" w:cs="Times New Roman"/>
          <w:sz w:val="20"/>
          <w:szCs w:val="20"/>
        </w:rPr>
      </w:pPr>
    </w:p>
    <w:tbl>
      <w:tblPr>
        <w:tblStyle w:val="TableGrid"/>
        <w:tblW w:w="10206" w:type="dxa"/>
        <w:tblInd w:w="-572" w:type="dxa"/>
        <w:tblLook w:val="04A0" w:firstRow="1" w:lastRow="0" w:firstColumn="1" w:lastColumn="0" w:noHBand="0" w:noVBand="1"/>
      </w:tblPr>
      <w:tblGrid>
        <w:gridCol w:w="2694"/>
        <w:gridCol w:w="1559"/>
        <w:gridCol w:w="1559"/>
        <w:gridCol w:w="1418"/>
        <w:gridCol w:w="1417"/>
        <w:gridCol w:w="1559"/>
      </w:tblGrid>
      <w:tr w:rsidR="00B346CD" w:rsidRPr="00677709" w14:paraId="4CF8C478" w14:textId="77777777" w:rsidTr="00E60C72">
        <w:tc>
          <w:tcPr>
            <w:tcW w:w="2694" w:type="dxa"/>
            <w:tcMar>
              <w:left w:w="57" w:type="dxa"/>
              <w:right w:w="57" w:type="dxa"/>
            </w:tcMar>
          </w:tcPr>
          <w:p w14:paraId="660A4A27" w14:textId="77777777" w:rsidR="00677709" w:rsidRPr="00E60C72" w:rsidRDefault="00677709" w:rsidP="0065157B">
            <w:pPr>
              <w:rPr>
                <w:rFonts w:ascii="Arial" w:eastAsia="Times New Roman" w:hAnsi="Arial" w:cs="Arial"/>
                <w:b/>
                <w:bCs/>
                <w:color w:val="000000" w:themeColor="text1"/>
                <w:kern w:val="0"/>
                <w:sz w:val="16"/>
                <w:szCs w:val="16"/>
                <w:lang w:eastAsia="en-GB"/>
                <w14:ligatures w14:val="none"/>
              </w:rPr>
            </w:pPr>
            <w:r w:rsidRPr="00E60C72">
              <w:rPr>
                <w:rFonts w:ascii="Arial" w:eastAsia="Times New Roman" w:hAnsi="Arial" w:cs="Arial"/>
                <w:b/>
                <w:bCs/>
                <w:color w:val="000000" w:themeColor="text1"/>
                <w:sz w:val="16"/>
                <w:szCs w:val="16"/>
                <w:lang w:eastAsia="en-GB"/>
              </w:rPr>
              <w:t>Assay</w:t>
            </w:r>
          </w:p>
        </w:tc>
        <w:tc>
          <w:tcPr>
            <w:tcW w:w="1559" w:type="dxa"/>
            <w:tcMar>
              <w:left w:w="57" w:type="dxa"/>
              <w:right w:w="57" w:type="dxa"/>
            </w:tcMar>
          </w:tcPr>
          <w:p w14:paraId="33CBA8EA" w14:textId="7D962876" w:rsidR="00677709" w:rsidRPr="00E60C72" w:rsidRDefault="00677709" w:rsidP="0065157B">
            <w:pPr>
              <w:rPr>
                <w:rFonts w:ascii="Arial" w:eastAsia="Times New Roman" w:hAnsi="Arial" w:cs="Arial"/>
                <w:b/>
                <w:bCs/>
                <w:color w:val="000000" w:themeColor="text1"/>
                <w:kern w:val="0"/>
                <w:sz w:val="16"/>
                <w:szCs w:val="16"/>
                <w:lang w:eastAsia="en-GB"/>
                <w14:ligatures w14:val="none"/>
              </w:rPr>
            </w:pPr>
            <w:r w:rsidRPr="00E60C72">
              <w:rPr>
                <w:rFonts w:ascii="Arial" w:eastAsia="Times New Roman" w:hAnsi="Arial" w:cs="Arial"/>
                <w:b/>
                <w:bCs/>
                <w:color w:val="000000" w:themeColor="text1"/>
                <w:sz w:val="16"/>
                <w:szCs w:val="16"/>
                <w:lang w:eastAsia="en-GB"/>
              </w:rPr>
              <w:t>Min</w:t>
            </w:r>
            <w:r>
              <w:rPr>
                <w:rFonts w:ascii="Arial" w:eastAsia="Times New Roman" w:hAnsi="Arial" w:cs="Arial"/>
                <w:b/>
                <w:bCs/>
                <w:color w:val="000000" w:themeColor="text1"/>
                <w:kern w:val="0"/>
                <w:sz w:val="16"/>
                <w:szCs w:val="16"/>
                <w:lang w:eastAsia="en-GB"/>
                <w14:ligatures w14:val="none"/>
              </w:rPr>
              <w:t>imum</w:t>
            </w:r>
            <w:r w:rsidRPr="00E60C72">
              <w:rPr>
                <w:rFonts w:ascii="Arial" w:eastAsia="Times New Roman" w:hAnsi="Arial" w:cs="Arial"/>
                <w:b/>
                <w:bCs/>
                <w:color w:val="000000" w:themeColor="text1"/>
                <w:sz w:val="16"/>
                <w:szCs w:val="16"/>
                <w:lang w:eastAsia="en-GB"/>
              </w:rPr>
              <w:t xml:space="preserve"> (%)</w:t>
            </w:r>
          </w:p>
        </w:tc>
        <w:tc>
          <w:tcPr>
            <w:tcW w:w="1559" w:type="dxa"/>
            <w:tcMar>
              <w:left w:w="57" w:type="dxa"/>
              <w:right w:w="57" w:type="dxa"/>
            </w:tcMar>
          </w:tcPr>
          <w:p w14:paraId="271BECB4" w14:textId="4FECC005" w:rsidR="00677709" w:rsidRPr="00E60C72" w:rsidRDefault="00677709" w:rsidP="0065157B">
            <w:pPr>
              <w:rPr>
                <w:rFonts w:ascii="Arial" w:eastAsia="Times New Roman" w:hAnsi="Arial" w:cs="Arial"/>
                <w:b/>
                <w:bCs/>
                <w:color w:val="000000" w:themeColor="text1"/>
                <w:kern w:val="0"/>
                <w:sz w:val="16"/>
                <w:szCs w:val="16"/>
                <w:lang w:eastAsia="en-GB"/>
                <w14:ligatures w14:val="none"/>
              </w:rPr>
            </w:pPr>
            <w:r w:rsidRPr="00E60C72">
              <w:rPr>
                <w:rFonts w:ascii="Arial" w:eastAsia="Times New Roman" w:hAnsi="Arial" w:cs="Arial"/>
                <w:b/>
                <w:bCs/>
                <w:color w:val="000000" w:themeColor="text1"/>
                <w:sz w:val="16"/>
                <w:szCs w:val="16"/>
                <w:lang w:eastAsia="en-GB"/>
              </w:rPr>
              <w:t>Max</w:t>
            </w:r>
            <w:r>
              <w:rPr>
                <w:rFonts w:ascii="Arial" w:eastAsia="Times New Roman" w:hAnsi="Arial" w:cs="Arial"/>
                <w:b/>
                <w:bCs/>
                <w:color w:val="000000" w:themeColor="text1"/>
                <w:kern w:val="0"/>
                <w:sz w:val="16"/>
                <w:szCs w:val="16"/>
                <w:lang w:eastAsia="en-GB"/>
                <w14:ligatures w14:val="none"/>
              </w:rPr>
              <w:t>imum</w:t>
            </w:r>
            <w:r w:rsidRPr="00E60C72">
              <w:rPr>
                <w:rFonts w:ascii="Arial" w:eastAsia="Times New Roman" w:hAnsi="Arial" w:cs="Arial"/>
                <w:b/>
                <w:bCs/>
                <w:color w:val="000000" w:themeColor="text1"/>
                <w:sz w:val="16"/>
                <w:szCs w:val="16"/>
                <w:lang w:eastAsia="en-GB"/>
              </w:rPr>
              <w:t xml:space="preserve"> (%)</w:t>
            </w:r>
          </w:p>
        </w:tc>
        <w:tc>
          <w:tcPr>
            <w:tcW w:w="1418" w:type="dxa"/>
            <w:tcMar>
              <w:left w:w="57" w:type="dxa"/>
              <w:right w:w="57" w:type="dxa"/>
            </w:tcMar>
          </w:tcPr>
          <w:p w14:paraId="75548B1B" w14:textId="77777777" w:rsidR="00677709" w:rsidRPr="00E60C72" w:rsidRDefault="00677709" w:rsidP="0065157B">
            <w:pPr>
              <w:rPr>
                <w:rFonts w:ascii="Arial" w:eastAsia="Times New Roman" w:hAnsi="Arial" w:cs="Arial"/>
                <w:b/>
                <w:bCs/>
                <w:color w:val="000000" w:themeColor="text1"/>
                <w:kern w:val="0"/>
                <w:sz w:val="16"/>
                <w:szCs w:val="16"/>
                <w:lang w:eastAsia="en-GB"/>
                <w14:ligatures w14:val="none"/>
              </w:rPr>
            </w:pPr>
            <w:r w:rsidRPr="00E60C72">
              <w:rPr>
                <w:rFonts w:ascii="Arial" w:eastAsia="Times New Roman" w:hAnsi="Arial" w:cs="Arial"/>
                <w:b/>
                <w:bCs/>
                <w:color w:val="000000" w:themeColor="text1"/>
                <w:sz w:val="16"/>
                <w:szCs w:val="16"/>
                <w:lang w:eastAsia="en-GB"/>
              </w:rPr>
              <w:t>Median (%)</w:t>
            </w:r>
          </w:p>
        </w:tc>
        <w:tc>
          <w:tcPr>
            <w:tcW w:w="1417" w:type="dxa"/>
            <w:tcMar>
              <w:left w:w="57" w:type="dxa"/>
              <w:right w:w="57" w:type="dxa"/>
            </w:tcMar>
          </w:tcPr>
          <w:p w14:paraId="47698338" w14:textId="77777777" w:rsidR="00677709" w:rsidRPr="00E60C72" w:rsidRDefault="00677709" w:rsidP="0065157B">
            <w:pPr>
              <w:rPr>
                <w:rFonts w:ascii="Arial" w:eastAsia="Times New Roman" w:hAnsi="Arial" w:cs="Arial"/>
                <w:b/>
                <w:bCs/>
                <w:color w:val="000000" w:themeColor="text1"/>
                <w:kern w:val="0"/>
                <w:sz w:val="16"/>
                <w:szCs w:val="16"/>
                <w:lang w:eastAsia="en-GB"/>
                <w14:ligatures w14:val="none"/>
              </w:rPr>
            </w:pPr>
            <w:r w:rsidRPr="00E60C72">
              <w:rPr>
                <w:rFonts w:ascii="Arial" w:eastAsia="Times New Roman" w:hAnsi="Arial" w:cs="Arial"/>
                <w:b/>
                <w:bCs/>
                <w:color w:val="000000" w:themeColor="text1"/>
                <w:sz w:val="16"/>
                <w:szCs w:val="16"/>
                <w:lang w:eastAsia="en-GB"/>
              </w:rPr>
              <w:t>Mode (%)</w:t>
            </w:r>
          </w:p>
        </w:tc>
        <w:tc>
          <w:tcPr>
            <w:tcW w:w="1559" w:type="dxa"/>
            <w:tcMar>
              <w:left w:w="57" w:type="dxa"/>
              <w:right w:w="57" w:type="dxa"/>
            </w:tcMar>
          </w:tcPr>
          <w:p w14:paraId="35DBD14A" w14:textId="77777777" w:rsidR="00677709" w:rsidRPr="00E60C72" w:rsidRDefault="00677709" w:rsidP="0065157B">
            <w:pPr>
              <w:rPr>
                <w:rFonts w:ascii="Arial" w:eastAsia="Times New Roman" w:hAnsi="Arial" w:cs="Arial"/>
                <w:b/>
                <w:bCs/>
                <w:color w:val="000000" w:themeColor="text1"/>
                <w:kern w:val="0"/>
                <w:sz w:val="16"/>
                <w:szCs w:val="16"/>
                <w:lang w:eastAsia="en-GB"/>
                <w14:ligatures w14:val="none"/>
              </w:rPr>
            </w:pPr>
            <w:r w:rsidRPr="00E60C72">
              <w:rPr>
                <w:rFonts w:ascii="Arial" w:eastAsia="Times New Roman" w:hAnsi="Arial" w:cs="Arial"/>
                <w:b/>
                <w:bCs/>
                <w:color w:val="000000" w:themeColor="text1"/>
                <w:sz w:val="16"/>
                <w:szCs w:val="16"/>
                <w:lang w:eastAsia="en-GB"/>
              </w:rPr>
              <w:t>IQR (%)</w:t>
            </w:r>
          </w:p>
        </w:tc>
      </w:tr>
      <w:tr w:rsidR="00B346CD" w:rsidRPr="00677709" w14:paraId="24A3D17F" w14:textId="77777777" w:rsidTr="00E60C72">
        <w:tc>
          <w:tcPr>
            <w:tcW w:w="2694" w:type="dxa"/>
            <w:tcMar>
              <w:left w:w="57" w:type="dxa"/>
              <w:right w:w="57" w:type="dxa"/>
            </w:tcMar>
          </w:tcPr>
          <w:p w14:paraId="7E961F75" w14:textId="77777777"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HILIC – negative ion</w:t>
            </w:r>
          </w:p>
        </w:tc>
        <w:tc>
          <w:tcPr>
            <w:tcW w:w="1559" w:type="dxa"/>
            <w:tcMar>
              <w:left w:w="57" w:type="dxa"/>
              <w:right w:w="57" w:type="dxa"/>
            </w:tcMar>
          </w:tcPr>
          <w:p w14:paraId="6041D2F9" w14:textId="38BBD5E8"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5</w:t>
            </w:r>
          </w:p>
        </w:tc>
        <w:tc>
          <w:tcPr>
            <w:tcW w:w="1559" w:type="dxa"/>
            <w:tcMar>
              <w:left w:w="57" w:type="dxa"/>
              <w:right w:w="57" w:type="dxa"/>
            </w:tcMar>
          </w:tcPr>
          <w:p w14:paraId="584783E1" w14:textId="682D05C1"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28</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4</w:t>
            </w:r>
          </w:p>
        </w:tc>
        <w:tc>
          <w:tcPr>
            <w:tcW w:w="1418" w:type="dxa"/>
            <w:tcMar>
              <w:left w:w="57" w:type="dxa"/>
              <w:right w:w="57" w:type="dxa"/>
            </w:tcMar>
          </w:tcPr>
          <w:p w14:paraId="4A9B3E62" w14:textId="66F432D9"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5</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8</w:t>
            </w:r>
          </w:p>
        </w:tc>
        <w:tc>
          <w:tcPr>
            <w:tcW w:w="1417" w:type="dxa"/>
            <w:tcMar>
              <w:left w:w="57" w:type="dxa"/>
              <w:right w:w="57" w:type="dxa"/>
            </w:tcMar>
          </w:tcPr>
          <w:p w14:paraId="40B501CE" w14:textId="5467A23C"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5</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2</w:t>
            </w:r>
          </w:p>
        </w:tc>
        <w:tc>
          <w:tcPr>
            <w:tcW w:w="1559" w:type="dxa"/>
            <w:tcMar>
              <w:left w:w="57" w:type="dxa"/>
              <w:right w:w="57" w:type="dxa"/>
            </w:tcMar>
          </w:tcPr>
          <w:p w14:paraId="7B130B42" w14:textId="6CD431B4"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6</w:t>
            </w:r>
          </w:p>
        </w:tc>
      </w:tr>
      <w:tr w:rsidR="00B346CD" w:rsidRPr="00677709" w14:paraId="2C1E587C" w14:textId="77777777" w:rsidTr="00E60C72">
        <w:tc>
          <w:tcPr>
            <w:tcW w:w="2694" w:type="dxa"/>
            <w:tcMar>
              <w:left w:w="57" w:type="dxa"/>
              <w:right w:w="57" w:type="dxa"/>
            </w:tcMar>
          </w:tcPr>
          <w:p w14:paraId="3BA8CBFB" w14:textId="77777777"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HILIC – positive ion</w:t>
            </w:r>
          </w:p>
        </w:tc>
        <w:tc>
          <w:tcPr>
            <w:tcW w:w="1559" w:type="dxa"/>
            <w:tcMar>
              <w:left w:w="57" w:type="dxa"/>
              <w:right w:w="57" w:type="dxa"/>
            </w:tcMar>
          </w:tcPr>
          <w:p w14:paraId="55A623AA" w14:textId="5D880C1E"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1</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8</w:t>
            </w:r>
          </w:p>
        </w:tc>
        <w:tc>
          <w:tcPr>
            <w:tcW w:w="1559" w:type="dxa"/>
            <w:tcMar>
              <w:left w:w="57" w:type="dxa"/>
              <w:right w:w="57" w:type="dxa"/>
            </w:tcMar>
          </w:tcPr>
          <w:p w14:paraId="61B31589" w14:textId="092194BB"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19</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7</w:t>
            </w:r>
          </w:p>
        </w:tc>
        <w:tc>
          <w:tcPr>
            <w:tcW w:w="1418" w:type="dxa"/>
            <w:tcMar>
              <w:left w:w="57" w:type="dxa"/>
              <w:right w:w="57" w:type="dxa"/>
            </w:tcMar>
          </w:tcPr>
          <w:p w14:paraId="2E4E0E60" w14:textId="559543C3"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4</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4</w:t>
            </w:r>
          </w:p>
        </w:tc>
        <w:tc>
          <w:tcPr>
            <w:tcW w:w="1417" w:type="dxa"/>
            <w:tcMar>
              <w:left w:w="57" w:type="dxa"/>
              <w:right w:w="57" w:type="dxa"/>
            </w:tcMar>
          </w:tcPr>
          <w:p w14:paraId="038A380B" w14:textId="605716E1"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4</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4</w:t>
            </w:r>
          </w:p>
        </w:tc>
        <w:tc>
          <w:tcPr>
            <w:tcW w:w="1559" w:type="dxa"/>
            <w:tcMar>
              <w:left w:w="57" w:type="dxa"/>
              <w:right w:w="57" w:type="dxa"/>
            </w:tcMar>
          </w:tcPr>
          <w:p w14:paraId="6894B631" w14:textId="3FC9BC00"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5</w:t>
            </w:r>
          </w:p>
        </w:tc>
      </w:tr>
      <w:tr w:rsidR="00B346CD" w:rsidRPr="00677709" w14:paraId="023A06CA" w14:textId="77777777" w:rsidTr="00E60C72">
        <w:tc>
          <w:tcPr>
            <w:tcW w:w="2694" w:type="dxa"/>
            <w:tcMar>
              <w:left w:w="57" w:type="dxa"/>
              <w:right w:w="57" w:type="dxa"/>
            </w:tcMar>
          </w:tcPr>
          <w:p w14:paraId="233548FE" w14:textId="075F83F3"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 xml:space="preserve">C18 </w:t>
            </w:r>
            <w:r w:rsidR="00EB7E9D" w:rsidRPr="00EB7E9D">
              <w:rPr>
                <w:rFonts w:ascii="Arial" w:eastAsia="Times New Roman" w:hAnsi="Arial" w:cs="Arial"/>
                <w:color w:val="000000" w:themeColor="text1"/>
                <w:kern w:val="0"/>
                <w:sz w:val="16"/>
                <w:szCs w:val="16"/>
                <w:lang w:eastAsia="en-GB"/>
                <w14:ligatures w14:val="none"/>
              </w:rPr>
              <w:t xml:space="preserve">reversed-phase </w:t>
            </w:r>
            <w:r w:rsidRPr="00E60C72">
              <w:rPr>
                <w:rFonts w:ascii="Arial" w:eastAsia="Times New Roman" w:hAnsi="Arial" w:cs="Arial"/>
                <w:color w:val="000000" w:themeColor="text1"/>
                <w:sz w:val="16"/>
                <w:szCs w:val="16"/>
                <w:lang w:eastAsia="en-GB"/>
              </w:rPr>
              <w:t>– negative ion</w:t>
            </w:r>
          </w:p>
        </w:tc>
        <w:tc>
          <w:tcPr>
            <w:tcW w:w="1559" w:type="dxa"/>
            <w:tcMar>
              <w:left w:w="57" w:type="dxa"/>
              <w:right w:w="57" w:type="dxa"/>
            </w:tcMar>
          </w:tcPr>
          <w:p w14:paraId="4E3DF7BD" w14:textId="0E27B1D2"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1</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0</w:t>
            </w:r>
          </w:p>
        </w:tc>
        <w:tc>
          <w:tcPr>
            <w:tcW w:w="1559" w:type="dxa"/>
            <w:tcMar>
              <w:left w:w="57" w:type="dxa"/>
              <w:right w:w="57" w:type="dxa"/>
            </w:tcMar>
          </w:tcPr>
          <w:p w14:paraId="3A55E1BB" w14:textId="2DB69FF7"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21</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0</w:t>
            </w:r>
          </w:p>
        </w:tc>
        <w:tc>
          <w:tcPr>
            <w:tcW w:w="1418" w:type="dxa"/>
            <w:tcMar>
              <w:left w:w="57" w:type="dxa"/>
              <w:right w:w="57" w:type="dxa"/>
            </w:tcMar>
          </w:tcPr>
          <w:p w14:paraId="0BC19522" w14:textId="3956DE8B"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3</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5</w:t>
            </w:r>
          </w:p>
        </w:tc>
        <w:tc>
          <w:tcPr>
            <w:tcW w:w="1417" w:type="dxa"/>
            <w:tcMar>
              <w:left w:w="57" w:type="dxa"/>
              <w:right w:w="57" w:type="dxa"/>
            </w:tcMar>
          </w:tcPr>
          <w:p w14:paraId="1C82F6CC" w14:textId="1EB0E8BD"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3</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1</w:t>
            </w:r>
          </w:p>
        </w:tc>
        <w:tc>
          <w:tcPr>
            <w:tcW w:w="1559" w:type="dxa"/>
            <w:tcMar>
              <w:left w:w="57" w:type="dxa"/>
              <w:right w:w="57" w:type="dxa"/>
            </w:tcMar>
          </w:tcPr>
          <w:p w14:paraId="6742A17C" w14:textId="0BDCF4DB"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0</w:t>
            </w:r>
          </w:p>
        </w:tc>
      </w:tr>
      <w:tr w:rsidR="00B346CD" w:rsidRPr="00677709" w14:paraId="18C8A0B5" w14:textId="77777777" w:rsidTr="00E60C72">
        <w:tc>
          <w:tcPr>
            <w:tcW w:w="2694" w:type="dxa"/>
            <w:tcMar>
              <w:left w:w="57" w:type="dxa"/>
              <w:right w:w="57" w:type="dxa"/>
            </w:tcMar>
          </w:tcPr>
          <w:p w14:paraId="072326B6" w14:textId="5B1CE73D"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 xml:space="preserve">C18 </w:t>
            </w:r>
            <w:r w:rsidR="00EB7E9D" w:rsidRPr="00EB7E9D">
              <w:rPr>
                <w:rFonts w:ascii="Arial" w:eastAsia="Times New Roman" w:hAnsi="Arial" w:cs="Arial"/>
                <w:color w:val="000000" w:themeColor="text1"/>
                <w:kern w:val="0"/>
                <w:sz w:val="16"/>
                <w:szCs w:val="16"/>
                <w:lang w:eastAsia="en-GB"/>
                <w14:ligatures w14:val="none"/>
              </w:rPr>
              <w:t xml:space="preserve">reversed-phase </w:t>
            </w:r>
            <w:r w:rsidRPr="00E60C72">
              <w:rPr>
                <w:rFonts w:ascii="Arial" w:eastAsia="Times New Roman" w:hAnsi="Arial" w:cs="Arial"/>
                <w:color w:val="000000" w:themeColor="text1"/>
                <w:sz w:val="16"/>
                <w:szCs w:val="16"/>
                <w:lang w:eastAsia="en-GB"/>
              </w:rPr>
              <w:t>– positive ion</w:t>
            </w:r>
          </w:p>
        </w:tc>
        <w:tc>
          <w:tcPr>
            <w:tcW w:w="1559" w:type="dxa"/>
            <w:tcMar>
              <w:left w:w="57" w:type="dxa"/>
              <w:right w:w="57" w:type="dxa"/>
            </w:tcMar>
          </w:tcPr>
          <w:p w14:paraId="6A90D7DA" w14:textId="62730DB5"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1</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1</w:t>
            </w:r>
          </w:p>
        </w:tc>
        <w:tc>
          <w:tcPr>
            <w:tcW w:w="1559" w:type="dxa"/>
            <w:tcMar>
              <w:left w:w="57" w:type="dxa"/>
              <w:right w:w="57" w:type="dxa"/>
            </w:tcMar>
          </w:tcPr>
          <w:p w14:paraId="51B5BED2" w14:textId="3826BB35"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12</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3</w:t>
            </w:r>
          </w:p>
        </w:tc>
        <w:tc>
          <w:tcPr>
            <w:tcW w:w="1418" w:type="dxa"/>
            <w:tcMar>
              <w:left w:w="57" w:type="dxa"/>
              <w:right w:w="57" w:type="dxa"/>
            </w:tcMar>
          </w:tcPr>
          <w:p w14:paraId="446659C7" w14:textId="143D4CD1"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3</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1</w:t>
            </w:r>
          </w:p>
        </w:tc>
        <w:tc>
          <w:tcPr>
            <w:tcW w:w="1417" w:type="dxa"/>
            <w:tcMar>
              <w:left w:w="57" w:type="dxa"/>
              <w:right w:w="57" w:type="dxa"/>
            </w:tcMar>
          </w:tcPr>
          <w:p w14:paraId="258EF8D1" w14:textId="5805914C"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2</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3</w:t>
            </w:r>
          </w:p>
        </w:tc>
        <w:tc>
          <w:tcPr>
            <w:tcW w:w="1559" w:type="dxa"/>
            <w:tcMar>
              <w:left w:w="57" w:type="dxa"/>
              <w:right w:w="57" w:type="dxa"/>
            </w:tcMar>
          </w:tcPr>
          <w:p w14:paraId="78EC3560" w14:textId="6FCA13A6" w:rsidR="00677709" w:rsidRPr="00E60C72" w:rsidRDefault="00677709" w:rsidP="0065157B">
            <w:pPr>
              <w:rPr>
                <w:rFonts w:ascii="Arial" w:eastAsia="Times New Roman" w:hAnsi="Arial" w:cs="Arial"/>
                <w:color w:val="000000" w:themeColor="text1"/>
                <w:kern w:val="0"/>
                <w:sz w:val="16"/>
                <w:szCs w:val="16"/>
                <w:lang w:eastAsia="en-GB"/>
                <w14:ligatures w14:val="none"/>
              </w:rPr>
            </w:pPr>
            <w:r w:rsidRPr="00E60C72">
              <w:rPr>
                <w:rFonts w:ascii="Arial" w:eastAsia="Times New Roman" w:hAnsi="Arial" w:cs="Arial"/>
                <w:color w:val="000000" w:themeColor="text1"/>
                <w:sz w:val="16"/>
                <w:szCs w:val="16"/>
                <w:lang w:eastAsia="en-GB"/>
              </w:rPr>
              <w:t>1</w:t>
            </w:r>
            <w:r w:rsidR="00FA480A" w:rsidRPr="00327662">
              <w:rPr>
                <w:rFonts w:ascii="Times New Roman" w:hAnsi="Times New Roman" w:cs="Times New Roman"/>
                <w:color w:val="000000" w:themeColor="text1"/>
                <w:sz w:val="16"/>
                <w:szCs w:val="16"/>
              </w:rPr>
              <w:t>·</w:t>
            </w:r>
            <w:r w:rsidRPr="00E60C72">
              <w:rPr>
                <w:rFonts w:ascii="Arial" w:eastAsia="Times New Roman" w:hAnsi="Arial" w:cs="Arial"/>
                <w:color w:val="000000" w:themeColor="text1"/>
                <w:sz w:val="16"/>
                <w:szCs w:val="16"/>
                <w:lang w:eastAsia="en-GB"/>
              </w:rPr>
              <w:t>9</w:t>
            </w:r>
          </w:p>
        </w:tc>
      </w:tr>
    </w:tbl>
    <w:p w14:paraId="7DE6D204" w14:textId="77777777" w:rsidR="00677709" w:rsidRDefault="00677709">
      <w:pPr>
        <w:rPr>
          <w:rFonts w:ascii="Times New Roman" w:eastAsiaTheme="majorEastAsia"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br w:type="page"/>
      </w:r>
    </w:p>
    <w:p w14:paraId="04CCBDD9" w14:textId="208DE069" w:rsidR="00943FEE" w:rsidRPr="0004278B" w:rsidRDefault="00943FEE" w:rsidP="00943FEE">
      <w:pPr>
        <w:pStyle w:val="Heading1"/>
        <w:spacing w:before="0" w:line="240" w:lineRule="auto"/>
        <w:rPr>
          <w:rFonts w:ascii="Times New Roman" w:hAnsi="Times New Roman" w:cs="Times New Roman"/>
          <w:b/>
          <w:color w:val="000000" w:themeColor="text1"/>
          <w:sz w:val="20"/>
          <w:szCs w:val="20"/>
          <w:u w:val="single"/>
        </w:rPr>
      </w:pPr>
      <w:bookmarkStart w:id="28" w:name="_Toc213858885"/>
      <w:r w:rsidRPr="0004278B">
        <w:rPr>
          <w:rFonts w:ascii="Times New Roman" w:hAnsi="Times New Roman" w:cs="Times New Roman"/>
          <w:b/>
          <w:color w:val="000000" w:themeColor="text1"/>
          <w:sz w:val="20"/>
          <w:szCs w:val="20"/>
          <w:u w:val="single"/>
        </w:rPr>
        <w:lastRenderedPageBreak/>
        <w:t>Supplemental Figure 1</w:t>
      </w:r>
      <w:bookmarkEnd w:id="28"/>
    </w:p>
    <w:p w14:paraId="1D4E153A" w14:textId="2D7991A3" w:rsidR="00943FEE" w:rsidRDefault="00943FEE" w:rsidP="00943FEE">
      <w:pPr>
        <w:spacing w:after="0" w:line="240" w:lineRule="auto"/>
        <w:jc w:val="both"/>
        <w:rPr>
          <w:rFonts w:ascii="Times New Roman" w:hAnsi="Times New Roman" w:cs="Times New Roman"/>
          <w:b/>
          <w:bCs/>
          <w:sz w:val="24"/>
          <w:szCs w:val="24"/>
        </w:rPr>
      </w:pPr>
      <w:r w:rsidRPr="00E60C72">
        <w:rPr>
          <w:rFonts w:ascii="Times New Roman" w:hAnsi="Times New Roman" w:cs="Times New Roman"/>
          <w:b/>
          <w:bCs/>
          <w:sz w:val="20"/>
          <w:szCs w:val="20"/>
        </w:rPr>
        <w:t>U</w:t>
      </w:r>
      <w:r w:rsidRPr="00C2368E">
        <w:rPr>
          <w:rFonts w:ascii="Times New Roman" w:hAnsi="Times New Roman" w:cs="Times New Roman"/>
          <w:b/>
          <w:bCs/>
          <w:sz w:val="20"/>
          <w:szCs w:val="20"/>
        </w:rPr>
        <w:t>rinary steroid excretion across benign adrenocortical tumours with different degrees of autonomous cortisol secretion.</w:t>
      </w:r>
      <w:r w:rsidRPr="00A36E59">
        <w:rPr>
          <w:rFonts w:ascii="Times New Roman" w:hAnsi="Times New Roman" w:cs="Times New Roman"/>
          <w:b/>
          <w:bCs/>
          <w:sz w:val="24"/>
          <w:szCs w:val="24"/>
        </w:rPr>
        <w:t xml:space="preserve"> </w:t>
      </w:r>
    </w:p>
    <w:p w14:paraId="57911162" w14:textId="76C84592" w:rsidR="00943FEE" w:rsidRPr="00A36E59" w:rsidRDefault="00943FEE" w:rsidP="00943FEE">
      <w:pPr>
        <w:spacing w:after="0" w:line="240" w:lineRule="auto"/>
        <w:jc w:val="both"/>
        <w:rPr>
          <w:rFonts w:ascii="Times New Roman" w:hAnsi="Times New Roman" w:cs="Times New Roman"/>
          <w:sz w:val="20"/>
          <w:szCs w:val="20"/>
        </w:rPr>
      </w:pPr>
      <w:r w:rsidRPr="00A36E59">
        <w:rPr>
          <w:rFonts w:ascii="Times New Roman" w:hAnsi="Times New Roman" w:cs="Times New Roman"/>
          <w:sz w:val="20"/>
          <w:szCs w:val="20"/>
        </w:rPr>
        <w:t xml:space="preserve">The </w:t>
      </w:r>
      <w:r>
        <w:rPr>
          <w:rFonts w:ascii="Times New Roman" w:hAnsi="Times New Roman" w:cs="Times New Roman"/>
          <w:sz w:val="20"/>
          <w:szCs w:val="20"/>
        </w:rPr>
        <w:t xml:space="preserve">24-hour </w:t>
      </w:r>
      <w:r w:rsidRPr="00A36E59">
        <w:rPr>
          <w:rFonts w:ascii="Times New Roman" w:hAnsi="Times New Roman" w:cs="Times New Roman"/>
          <w:sz w:val="20"/>
          <w:szCs w:val="20"/>
        </w:rPr>
        <w:t>urinary excretion of each steroid metabolite in patients with MACS-1 (1mg-DST cortisol 5</w:t>
      </w:r>
      <w:r w:rsidR="00194A24">
        <w:rPr>
          <w:rFonts w:ascii="Times New Roman" w:hAnsi="Times New Roman" w:cs="Times New Roman"/>
          <w:sz w:val="20"/>
          <w:szCs w:val="20"/>
        </w:rPr>
        <w:t>1</w:t>
      </w:r>
      <w:r w:rsidRPr="00A36E59">
        <w:rPr>
          <w:rFonts w:ascii="Times New Roman" w:hAnsi="Times New Roman" w:cs="Times New Roman"/>
          <w:sz w:val="20"/>
          <w:szCs w:val="20"/>
        </w:rPr>
        <w:t>-138 nmol/L), MACS-2 (1mg-DST cortisol &gt;138 nmol/L), and adrenal Cushing’s syndrome is compared to patients with NFAT by using linear regression models adjusted for age, sex, and body mass index. Percentage changes are reported as sympercents. Abbreviations: 1mg-DST, 1mg-overnight dexamethasone suppression test; MACS, mild autonomous cortisol secretion; NFAT, non-functioning adrenal tumo</w:t>
      </w:r>
      <w:r>
        <w:rPr>
          <w:rFonts w:ascii="Times New Roman" w:hAnsi="Times New Roman" w:cs="Times New Roman"/>
          <w:sz w:val="20"/>
          <w:szCs w:val="20"/>
        </w:rPr>
        <w:t>u</w:t>
      </w:r>
      <w:r w:rsidRPr="00A36E59">
        <w:rPr>
          <w:rFonts w:ascii="Times New Roman" w:hAnsi="Times New Roman" w:cs="Times New Roman"/>
          <w:sz w:val="20"/>
          <w:szCs w:val="20"/>
        </w:rPr>
        <w:t>r. For steroid abbreviations, see Supplemental Table 1.</w:t>
      </w:r>
      <w:r w:rsidR="00F0622A">
        <w:rPr>
          <w:rFonts w:ascii="Times New Roman" w:hAnsi="Times New Roman" w:cs="Times New Roman"/>
          <w:sz w:val="20"/>
          <w:szCs w:val="20"/>
        </w:rPr>
        <w:t xml:space="preserve"> Data derived from.</w:t>
      </w:r>
      <w:r w:rsidR="00F0622A">
        <w:rPr>
          <w:rFonts w:ascii="Times New Roman" w:hAnsi="Times New Roman" w:cs="Times New Roman"/>
          <w:sz w:val="20"/>
          <w:szCs w:val="20"/>
        </w:rPr>
        <w:fldChar w:fldCharType="begin">
          <w:fldData xml:space="preserve">PEVuZE5vdGU+PENpdGU+PEF1dGhvcj5QcmV0ZTwvQXV0aG9yPjxZZWFyPjIwMjI8L1llYXI+PFJl
Y051bT4zPC9SZWNOdW0+PERpc3BsYXlUZXh0PjxzdHlsZSBmYWNlPSJzdXBlcnNjcmlwdCI+Mjg8
L3N0eWxlPjwvRGlzcGxheVRleHQ+PHJlY29yZD48cmVjLW51bWJlcj4zPC9yZWMtbnVtYmVyPjxm
b3JlaWduLWtleXM+PGtleSBhcHA9IkVOIiBkYi1pZD0iMDVmeGZweGU3NXRhemJlMjl2M3hyZHpp
NXd0YXY1czA1enZzIiB0aW1lc3RhbXA9IjE3NjI3Nzg3NjMiPjM8L2tleT48L2ZvcmVpZ24ta2V5
cz48cmVmLXR5cGUgbmFtZT0iSm91cm5hbCBBcnRpY2xlIj4xNzwvcmVmLXR5cGU+PGNvbnRyaWJ1
dG9ycz48YXV0aG9ycz48YXV0aG9yPlByZXRlLCBBLjwvYXV0aG9yPjxhdXRob3I+U3VicmFtYW5p
YW4sIEEuPC9hdXRob3I+PGF1dGhvcj5CYW5jb3MsIEkuPC9hdXRob3I+PGF1dGhvcj5DaG9ydGlz
LCBWLjwvYXV0aG9yPjxhdXRob3I+VHNhZ2FyYWtpcywgUy48L2F1dGhvcj48YXV0aG9yPkxhbmcs
IEsuPC9hdXRob3I+PGF1dGhvcj5NYWNlY2gsIE0uPC9hdXRob3I+PGF1dGhvcj5EZWxpdmFuaXMs
IEQuIEEuPC9hdXRob3I+PGF1dGhvcj5QdXBvdmFjLCBJLiBELjwvYXV0aG9yPjxhdXRob3I+UmVp
bW9uZG8sIEcuPC9hdXRob3I+PGF1dGhvcj5NYXJpbmEsIEwuIFYuPC9hdXRob3I+PGF1dGhvcj5E
ZXV0c2NoYmVpbiwgVC48L2F1dGhvcj48YXV0aG9yPkJhbG9tZW5ha2ksIE0uPC9hdXRob3I+PGF1
dGhvcj5PJmFwb3M7UmVpbGx5LCBNLiBXLjwvYXV0aG9yPjxhdXRob3I+R2lsbGlnYW4sIEwuIEMu
PC9hdXRob3I+PGF1dGhvcj5KZW5raW5zb24sIEMuPC9hdXRob3I+PGF1dGhvcj5CZWRuYXJjenVr
LCBULjwvYXV0aG9yPjxhdXRob3I+WmhhbmcsIEMuIEQuPC9hdXRob3I+PGF1dGhvcj5EdXNlaywg
VC48L2F1dGhvcj48YXV0aG9yPkRpYW1hbnRvcG91bG9zLCBBLjwvYXV0aG9yPjxhdXRob3I+QXNp
YSwgTS48L2F1dGhvcj48YXV0aG9yPktvbmRyYWNrYSwgQS48L2F1dGhvcj48YXV0aG9yPkxpLCBE
LjwvYXV0aG9yPjxhdXRob3I+TWFzamt1ciwgSi4gUi48L2F1dGhvcj48YXV0aG9yPlF1aW5rbGVy
LCBNLjwvYXV0aG9yPjxhdXRob3I+VWVsYW5kLCBHLiBBLjwvYXV0aG9yPjxhdXRob3I+RGVubmVk
eSwgTS4gQy48L2F1dGhvcj48YXV0aG9yPkJldXNjaGxlaW4sIEYuPC9hdXRob3I+PGF1dGhvcj5U
YWJhcmluLCBBLjwvYXV0aG9yPjxhdXRob3I+RmFzc25hY2h0LCBNLjwvYXV0aG9yPjxhdXRob3I+
SXZvdmljLCBNLjwvYXV0aG9yPjxhdXRob3I+VGVyem9sbywgTS48L2F1dGhvcj48YXV0aG9yPkth
c3RlbGFuLCBELjwvYXV0aG9yPjxhdXRob3I+WW91bmcsIFcuIEYuLCBKci48L2F1dGhvcj48YXV0
aG9yPk1hbm9sb3BvdWxvcywgSy4gTi48L2F1dGhvcj48YXV0aG9yPkFtYnJvemlhaywgVS48L2F1
dGhvcj48YXV0aG9yPlZhc3NpbGlhZGksIEQuIEEuPC9hdXRob3I+PGF1dGhvcj5UYXlsb3IsIEEu
IEUuPC9hdXRob3I+PGF1dGhvcj5TaXRjaCwgQS4gSi48L2F1dGhvcj48YXV0aG9yPk5pcmFudGhh
cmFrdW1hciwgSy48L2F1dGhvcj48YXV0aG9yPkFybHQsIFcuPC9hdXRob3I+PGF1dGhvcj5FbnNh
dCBFdXJpbmUtQWN0IEludmVzdGlnYXRvcnMqPC9hdXRob3I+PGF1dGhvcj5FbnNhdCBFdXJpbmUt
QWN0IEludmVzdGlnYXRvcnM8L2F1dGhvcj48L2F1dGhvcnM+PC9jb250cmlidXRvcnM+PGF1dGgt
YWRkcmVzcz5UaGUgSW5zdGl0dXRlIG9mIE1ldGFib2xpc20gYW5kIFN5c3RlbXMgUmVzZWFyY2gs
IFVuaXZlcnNpdHkgb2YgQmlybWluZ2hhbSwgQ2VudHJlIGZvciBFbmRvY3Jpbm9sb2d5LCBEaWFi
ZXRlcyBhbmQgTWV0YWJvbGlzbSwgQmlybWluZ2hhbSBIZWFsdGggUGFydG5lcnMsIGFuZCBEZXBh
cnRtZW50IG9mIEVuZG9jcmlub2xvZ3ksIFF1ZWVuIEVsaXphYmV0aCBIb3NwaXRhbCwgVW5pdmVy
c2l0eSBIb3NwaXRhbHMgQmlybWluZ2hhbSBOSFMgRm91bmRhdGlvbiBUcnVzdCwgQmlybWluZ2hh
bSwgVW5pdGVkIEtpbmdkb20gKEEuUC4sIFYuQy4sIEsuTC4pLiYjeEQ7SW5zdGl0dXRlIG9mIEFw
cGxpZWQgSGVhbHRoIFJlc2VhcmNoLCBVbml2ZXJzaXR5IG9mIEJpcm1pbmdoYW0sIEJpcm1pbmdo
YW0sIFVuaXRlZCBLaW5nZG9tIChBLlMuKS4mI3hEO0luc3RpdHV0ZSBvZiBNZXRhYm9saXNtIGFu
ZCBTeXN0ZW1zIFJlc2VhcmNoLCBVbml2ZXJzaXR5IG9mIEJpcm1pbmdoYW0sIEJpcm1pbmdoYW0s
IFVuaXRlZCBLaW5nZG9tLCBhbmQgRGl2aXNpb24gb2YgRW5kb2NyaW5vbG9neSwgRGlhYmV0ZXMs
IE1ldGFib2xpc20sIGFuZCBOdXRyaXRpb24sIERlcGFydG1lbnQgb2YgSW50ZXJuYWwgTWVkaWNp
bmUsIE1heW8gQ2xpbmljLCBSb2NoZXN0ZXIsIE1pbm5lc290YSAoSS5CLikuJiN4RDtEZXBhcnRt
ZW50IG9mIEVuZG9jcmlub2xvZ3ksIERpYWJldGVzIGFuZCBNZXRhYm9saXNtLCBFdmFuZ2VsaXNt
b3MgSG9zcGl0YWwsIEF0aGVucywgR3JlZWNlIChTLlQuLCBNLkIuLCBBLkQuLCBELkEuVi4pLiYj
eEQ7RGVwYXJ0bWVudCBvZiBJbnRlcm5hbCBNZWRpY2luZSBhbmQgRW5kb2NyaW5vbG9neSwgTWVk
aWNhbCBVbml2ZXJzaXR5IG9mIFdhcnNhdywgV2Fyc2F3LCBQb2xhbmQgKE0uTS4sIFQuQi4sIEEu
Sy4sIFUuQS4pLiYjeEQ7RGl2aXNpb24gb2YgRW5kb2NyaW5vbG9neSwgRGlhYmV0ZXMsIE1ldGFi
b2xpc20sIGFuZCBOdXRyaXRpb24sIERlcGFydG1lbnQgb2YgSW50ZXJuYWwgTWVkaWNpbmUsIE1h
eW8gQ2xpbmljLCBSb2NoZXN0ZXIsIE1pbm5lc290YSAoRC5BLkQuLCBDLkQuWi4sIEQuTC4sIFcu
Ri5ZLikuJiN4RDtEZXBhcnRtZW50IG9mIEVuZG9jcmlub2xvZ3ksIFVuaXZlcnNpdHkgSG9zcGl0
YWwgQ2VudHJlIFphZ3JlYiwgWmFncmViLCBDcm9hdGlhIChJLkQuUC4sIFQuRC4sIEQuSy4pLiYj
eEQ7RGl2aXNpb24gb2YgSW50ZXJuYWwgTWVkaWNpbmUsIFVuaXZlcnNpdHkgb2YgVHVyaW4sIFNh
biBMdWlnaSBIb3NwaXRhbCwgVHVyaW4sIEl0YWx5IChHLlIuLCBNLlQuKS4mI3hEO0RlcGFydG1l
bnQgZm9yIE9iZXNpdHksIFJlcHJvZHVjdGl2ZSBhbmQgTWV0YWJvbGljIERpc29yZGVycywgQ2xp
bmljIGZvciBFbmRvY3Jpbm9sb2d5LCBEaWFiZXRlcyBhbmQgTWV0YWJvbGljIERpc2Vhc2VzLCBV
bml2ZXJzaXR5IENsaW5pY2FsIENlbnRyZSBvZiBTZXJiaWEsIEZhY3VsdHkgb2YgTWVkaWNpbmUs
IFVuaXZlcnNpdHkgb2YgQmVsZ3JhZGUsIEJlbGdyYWRlLCBTZXJiaWEgKEwuVi5NLiwgTS5JLiku
JiN4RDtEaXZpc2lvbiBvZiBFbmRvY3Jpbm9sb2d5IGFuZCBEaWFiZXRlcywgRGVwYXJ0bWVudCBv
ZiBJbnRlcm5hbCBNZWRpY2luZSBJLCBVbml2ZXJzaXR5IEhvc3BpdGFsIFd1cnpidXJnLCBVbml2
ZXJzaXR5IG9mIFd1cnpidXJnLCBXdXJ6YnVyZywgYW5kIE1lZGljb3ZlciBPbGRlbmJ1cmcgTVZa
LCBPbGRlbmJ1cmcsIEdlcm1hbnkgKFQuRC4pLiYjeEQ7SW5zdGl0dXRlIG9mIE1ldGFib2xpc20g
YW5kIFN5c3RlbXMgUmVzZWFyY2gsIFVuaXZlcnNpdHkgb2YgQmlybWluZ2hhbSwgQmlybWluZ2hh
bSwgVW5pdGVkIEtpbmdkb20sIGFuZCBEZXBhcnRtZW50IG9mIE1lZGljaW5lLCBSb3lhbCBDb2xs
ZWdlIG9mIFN1cmdlb25zIGluIElyZWxhbmQsIFVuaXZlcnNpdHkgb2YgTWVkaWNpbmUgYW5kIEhl
YWx0aCBTY2llbmNlcywgRHVibGluLCBSZXB1YmxpYyBvZiBJcmVsYW5kIChNLlcuTy4pLiYjeEQ7
SW5zdGl0dXRlIG9mIE1ldGFib2xpc20gYW5kIFN5c3RlbXMgUmVzZWFyY2gsIFVuaXZlcnNpdHkg
b2YgQmlybWluZ2hhbSwgQmlybWluZ2hhbSwgVW5pdGVkIEtpbmdkb20gKEwuQy5HLiwgQy5KLiwg
Sy5OLk0uLCBBLkUuVC4pLiYjeEQ7Q2VudHJlIGZvciBFbmRvY3Jpbm9sb2d5LCBEaWFiZXRlcyBh
bmQgTWV0YWJvbGlzbSwgQmlybWluZ2hhbSBIZWFsdGggUGFydG5lcnMsIGFuZCBEZXBhcnRtZW50
IG9mIEVuZG9jcmlub2xvZ3ksIFF1ZWVuIEVsaXphYmV0aCBIb3NwaXRhbCwgVW5pdmVyc2l0eSBI
b3NwaXRhbHMgQmlybWluZ2hhbSBOSFMgRm91bmRhdGlvbiBUcnVzdCwgQmlybWluZ2hhbSwgVW5p
dGVkIEtpbmdkb20gKE0uQS4pLiYjeEQ7RGVwYXJ0bWVudCBvZiBNZWRpY2luZSBJSUkgYW5kIElu
c3RpdHV0ZSBvZiBDbGluaWNhbCBDaGVtaXN0cnkgYW5kIExhYm9yYXRvcnkgTWVkaWNpbmUsIFRl
Y2huaXNjaGUgVW5pdmVyc2l0YXQgRHJlc2RlbiwgRHJlc2RlbiwgR2VybWFueSAoSi5SLk0uKS4m
I3hEO0VuZG9jcmlub2xvZ3kgaW4gQ2hhcmxvdHRlbmJ1cmcsIEJlcmxpbiwgR2VybWFueSAoTS5R
LikuJiN4RDtEZXBhcnRtZW50IG9mIEVuZG9jcmlub2xvZ3ksIEhhdWtlbGFuZCBVbml2ZXJzaXR5
IEhvc3BpdGFsLCBCZXJnZW4sIE5vcndheSAoRy5BLlUuKS4mI3hEO0RlcGFydG1lbnQgb2YgRW5k
b2NyaW5vbG9neSwgVW5pdmVyc2l0eSBIb3NwaXRhbCBHYWx3YXksIE5ld2Nhc3RsZSwgR2Fsd2F5
LCBSZXB1YmxpYyBvZiBJcmVsYW5kIChNLkMuRC4pLiYjeEQ7S2xpbmlrIGZ1ciBFbmRva3Jpbm9s
b2dpZSwgRGlhYmV0b2xvZ2llIHVuZCBLbGluaXNjaGUgRXJuYWhydW5nLCBVbml2ZXJzaXRhdHMg
U3BpdGFsIFp1cmljaCAoVVNaKSB1bmQgVW5pdmVyc2l0YXQgWnVyaWNoIChVWkgpLCBadXJpY2gs
IFN3aXR6ZXJsYW5kLCBhbmQgTWVkaXppbmlzY2hlIEtsaW5payB1bmQgUG9saWtsaW5payBJViwg
THVkd2lnLU1heGltaWxpYW5zLVVuaXZlcnNpdGF0IE11bmNoZW4sIE11bmljaCwgR2VybWFueSAo
Ri5CLikuJiN4RDtTZXJ2aWNlIGQmYXBvcztFbmRvY3Jpbm9sb2dpZSwgQ2VudHJlIEhvc3BpdGFs
aWVyIFVuaXZlcnNpdGFpcmUgZGUgQm9yZGVhdXgsIEhvcGl0YWwgZHUgSGF1dC1MZXZlcXVlLCBQ
ZXNzYWMsIEZyYW5jZSAoQS5ULikuJiN4RDtEaXZpc2lvbiBvZiBFbmRvY3Jpbm9sb2d5IGFuZCBE
aWFiZXRlcywgRGVwYXJ0bWVudCBvZiBJbnRlcm5hbCBNZWRpY2luZSBJLCBVbml2ZXJzaXR5IEhv
c3BpdGFsIFd1cnpidXJnLCBVbml2ZXJzaXR5IG9mIFd1cnpidXJnLCBXdXJ6YnVyZywgR2VybWFu
eSAoTS5GLikuJiN4RDtJbnN0aXR1dGUgb2YgQXBwbGllZCBIZWFsdGggUmVzZWFyY2gsIFVuaXZl
cnNpdHkgb2YgQmlybWluZ2hhbSwgYW5kIE5JSFIgQmlybWluZ2hhbSBCaW9tZWRpY2FsIFJlc2Vh
cmNoIENlbnRyZSwgVW5pdmVyc2l0eSBvZiBCaXJtaW5naGFtIGFuZCBVbml2ZXJzaXR5IEhvc3Bp
dGFscyBCaXJtaW5naGFtIE5IUyBGb3VuZGF0aW9uIFRydXN0LCBCaXJtaW5naGFtLCBVbml0ZWQg
S2luZ2RvbSAoQS5KLlMuKS4mI3hEO0luc3RpdHV0ZSBvZiBNZXRhYm9saXNtIGFuZCBTeXN0ZW1z
IFJlc2VhcmNoLCBVbml2ZXJzaXR5IG9mIEJpcm1pbmdoYW0sIENlbnRyZSBmb3IgRW5kb2NyaW5v
bG9neSwgRGlhYmV0ZXMgYW5kIE1ldGFib2xpc20sIEJpcm1pbmdoYW0gSGVhbHRoIFBhcnRuZXJz
LCBhbmQgSW5zdGl0dXRlIG9mIEFwcGxpZWQgSGVhbHRoIFJlc2VhcmNoLCBVbml2ZXJzaXR5IG9m
IEJpcm1pbmdoYW0sIEJpcm1pbmdoYW0sIFVuaXRlZCBLaW5nZG9tIChLLk4uKS4mI3hEO0luc3Rp
dHV0ZSBvZiBNZXRhYm9saXNtIGFuZCBTeXN0ZW1zIFJlc2VhcmNoLCBVbml2ZXJzaXR5IG9mIEJp
cm1pbmdoYW0sIENlbnRyZSBmb3IgRW5kb2NyaW5vbG9neSwgRGlhYmV0ZXMgYW5kIE1ldGFib2xp
c20sIEJpcm1pbmdoYW0gSGVhbHRoIFBhcnRuZXJzLCBEZXBhcnRtZW50IG9mIEVuZG9jcmlub2xv
Z3ksIFF1ZWVuIEVsaXphYmV0aCBIb3NwaXRhbCwgVW5pdmVyc2l0eSBIb3NwaXRhbHMgQmlybWlu
Z2hhbSBOSFMgRm91bmRhdGlvbiBUcnVzdCwgYW5kIE5JSFIgQmlybWluZ2hhbSBCaW9tZWRpY2Fs
IFJlc2VhcmNoIENlbnRyZSwgVW5pdmVyc2l0eSBvZiBCaXJtaW5naGFtIGFuZCBVbml2ZXJzaXR5
IEhvc3BpdGFscyBCaXJtaW5naGFtIE5IUyBGb3VuZGF0aW9uIFRydXN0LCBCaXJtaW5naGFtLCBV
bml0ZWQgS2luZ2RvbSAoVy5BLikuPC9hdXRoLWFkZHJlc3M+PHRpdGxlcz48dGl0bGU+Q2FyZGlv
bWV0YWJvbGljIERpc2Vhc2UgQnVyZGVuIGFuZCBTdGVyb2lkIEV4Y3JldGlvbiBpbiBCZW5pZ24g
QWRyZW5hbCBUdW1vcnMgOiBBIENyb3NzLVNlY3Rpb25hbCBNdWx0aWNlbnRlciBTdHVkeTwvdGl0
bGU+PHNlY29uZGFyeS10aXRsZT5Bbm4gSW50ZXJuIE1lZDwvc2Vjb25kYXJ5LXRpdGxlPjwvdGl0
bGVzPjxwZXJpb2RpY2FsPjxmdWxsLXRpdGxlPkFubiBJbnRlcm4gTWVkPC9mdWxsLXRpdGxlPjwv
cGVyaW9kaWNhbD48cGFnZXM+MzI1LTMzNDwvcGFnZXM+PHZvbHVtZT4xNzU8L3ZvbHVtZT48bnVt
YmVyPjM8L251bWJlcj48ZWRpdGlvbj4yMDIyMDEwNDwvZWRpdGlvbj48ZGF0ZXM+PHllYXI+MjAy
MjwveWVhcj48cHViLWRhdGVzPjxkYXRlPk1hcjwvZGF0ZT48L3B1Yi1kYXRlcz48L2RhdGVzPjxp
c2JuPjE1MzktMzcwNCAoRWxlY3Ryb25pYykmI3hEOzAwMDMtNDgxOSAoTGlua2luZyk8L2lzYm4+
PGFjY2Vzc2lvbi1udW0+MzQ5Nzg4NTU8L2FjY2Vzc2lvbi1udW0+PHVybHM+PHJlbGF0ZWQtdXJs
cz48dXJsPmh0dHBzOi8vd3d3Lm5jYmkubmxtLm5paC5nb3YvcHVibWVkLzM0OTc4ODU1PC91cmw+
PC9yZWxhdGVkLXVybHM+PC91cmxzPjxlbGVjdHJvbmljLXJlc291cmNlLW51bT4xMC43MzI2L00y
MS0xNzM3PC9lbGVjdHJvbmljLXJlc291cmNlLW51bT48L3JlY29yZD48L0NpdGU+PC9FbmROb3Rl
Pn==
</w:fldData>
        </w:fldChar>
      </w:r>
      <w:r w:rsidR="00E60C72">
        <w:rPr>
          <w:rFonts w:ascii="Times New Roman" w:hAnsi="Times New Roman" w:cs="Times New Roman"/>
          <w:sz w:val="20"/>
          <w:szCs w:val="20"/>
        </w:rPr>
        <w:instrText xml:space="preserve"> ADDIN EN.CITE </w:instrText>
      </w:r>
      <w:r w:rsidR="00E60C72">
        <w:rPr>
          <w:rFonts w:ascii="Times New Roman" w:hAnsi="Times New Roman" w:cs="Times New Roman"/>
          <w:sz w:val="20"/>
          <w:szCs w:val="20"/>
        </w:rPr>
        <w:fldChar w:fldCharType="begin">
          <w:fldData xml:space="preserve">PEVuZE5vdGU+PENpdGU+PEF1dGhvcj5QcmV0ZTwvQXV0aG9yPjxZZWFyPjIwMjI8L1llYXI+PFJl
Y051bT4zPC9SZWNOdW0+PERpc3BsYXlUZXh0PjxzdHlsZSBmYWNlPSJzdXBlcnNjcmlwdCI+Mjg8
L3N0eWxlPjwvRGlzcGxheVRleHQ+PHJlY29yZD48cmVjLW51bWJlcj4zPC9yZWMtbnVtYmVyPjxm
b3JlaWduLWtleXM+PGtleSBhcHA9IkVOIiBkYi1pZD0iMDVmeGZweGU3NXRhemJlMjl2M3hyZHpp
NXd0YXY1czA1enZzIiB0aW1lc3RhbXA9IjE3NjI3Nzg3NjMiPjM8L2tleT48L2ZvcmVpZ24ta2V5
cz48cmVmLXR5cGUgbmFtZT0iSm91cm5hbCBBcnRpY2xlIj4xNzwvcmVmLXR5cGU+PGNvbnRyaWJ1
dG9ycz48YXV0aG9ycz48YXV0aG9yPlByZXRlLCBBLjwvYXV0aG9yPjxhdXRob3I+U3VicmFtYW5p
YW4sIEEuPC9hdXRob3I+PGF1dGhvcj5CYW5jb3MsIEkuPC9hdXRob3I+PGF1dGhvcj5DaG9ydGlz
LCBWLjwvYXV0aG9yPjxhdXRob3I+VHNhZ2FyYWtpcywgUy48L2F1dGhvcj48YXV0aG9yPkxhbmcs
IEsuPC9hdXRob3I+PGF1dGhvcj5NYWNlY2gsIE0uPC9hdXRob3I+PGF1dGhvcj5EZWxpdmFuaXMs
IEQuIEEuPC9hdXRob3I+PGF1dGhvcj5QdXBvdmFjLCBJLiBELjwvYXV0aG9yPjxhdXRob3I+UmVp
bW9uZG8sIEcuPC9hdXRob3I+PGF1dGhvcj5NYXJpbmEsIEwuIFYuPC9hdXRob3I+PGF1dGhvcj5E
ZXV0c2NoYmVpbiwgVC48L2F1dGhvcj48YXV0aG9yPkJhbG9tZW5ha2ksIE0uPC9hdXRob3I+PGF1
dGhvcj5PJmFwb3M7UmVpbGx5LCBNLiBXLjwvYXV0aG9yPjxhdXRob3I+R2lsbGlnYW4sIEwuIEMu
PC9hdXRob3I+PGF1dGhvcj5KZW5raW5zb24sIEMuPC9hdXRob3I+PGF1dGhvcj5CZWRuYXJjenVr
LCBULjwvYXV0aG9yPjxhdXRob3I+WmhhbmcsIEMuIEQuPC9hdXRob3I+PGF1dGhvcj5EdXNlaywg
VC48L2F1dGhvcj48YXV0aG9yPkRpYW1hbnRvcG91bG9zLCBBLjwvYXV0aG9yPjxhdXRob3I+QXNp
YSwgTS48L2F1dGhvcj48YXV0aG9yPktvbmRyYWNrYSwgQS48L2F1dGhvcj48YXV0aG9yPkxpLCBE
LjwvYXV0aG9yPjxhdXRob3I+TWFzamt1ciwgSi4gUi48L2F1dGhvcj48YXV0aG9yPlF1aW5rbGVy
LCBNLjwvYXV0aG9yPjxhdXRob3I+VWVsYW5kLCBHLiBBLjwvYXV0aG9yPjxhdXRob3I+RGVubmVk
eSwgTS4gQy48L2F1dGhvcj48YXV0aG9yPkJldXNjaGxlaW4sIEYuPC9hdXRob3I+PGF1dGhvcj5U
YWJhcmluLCBBLjwvYXV0aG9yPjxhdXRob3I+RmFzc25hY2h0LCBNLjwvYXV0aG9yPjxhdXRob3I+
SXZvdmljLCBNLjwvYXV0aG9yPjxhdXRob3I+VGVyem9sbywgTS48L2F1dGhvcj48YXV0aG9yPkth
c3RlbGFuLCBELjwvYXV0aG9yPjxhdXRob3I+WW91bmcsIFcuIEYuLCBKci48L2F1dGhvcj48YXV0
aG9yPk1hbm9sb3BvdWxvcywgSy4gTi48L2F1dGhvcj48YXV0aG9yPkFtYnJvemlhaywgVS48L2F1
dGhvcj48YXV0aG9yPlZhc3NpbGlhZGksIEQuIEEuPC9hdXRob3I+PGF1dGhvcj5UYXlsb3IsIEEu
IEUuPC9hdXRob3I+PGF1dGhvcj5TaXRjaCwgQS4gSi48L2F1dGhvcj48YXV0aG9yPk5pcmFudGhh
cmFrdW1hciwgSy48L2F1dGhvcj48YXV0aG9yPkFybHQsIFcuPC9hdXRob3I+PGF1dGhvcj5FbnNh
dCBFdXJpbmUtQWN0IEludmVzdGlnYXRvcnMqPC9hdXRob3I+PGF1dGhvcj5FbnNhdCBFdXJpbmUt
QWN0IEludmVzdGlnYXRvcnM8L2F1dGhvcj48L2F1dGhvcnM+PC9jb250cmlidXRvcnM+PGF1dGgt
YWRkcmVzcz5UaGUgSW5zdGl0dXRlIG9mIE1ldGFib2xpc20gYW5kIFN5c3RlbXMgUmVzZWFyY2gs
IFVuaXZlcnNpdHkgb2YgQmlybWluZ2hhbSwgQ2VudHJlIGZvciBFbmRvY3Jpbm9sb2d5LCBEaWFi
ZXRlcyBhbmQgTWV0YWJvbGlzbSwgQmlybWluZ2hhbSBIZWFsdGggUGFydG5lcnMsIGFuZCBEZXBh
cnRtZW50IG9mIEVuZG9jcmlub2xvZ3ksIFF1ZWVuIEVsaXphYmV0aCBIb3NwaXRhbCwgVW5pdmVy
c2l0eSBIb3NwaXRhbHMgQmlybWluZ2hhbSBOSFMgRm91bmRhdGlvbiBUcnVzdCwgQmlybWluZ2hh
bSwgVW5pdGVkIEtpbmdkb20gKEEuUC4sIFYuQy4sIEsuTC4pLiYjeEQ7SW5zdGl0dXRlIG9mIEFw
cGxpZWQgSGVhbHRoIFJlc2VhcmNoLCBVbml2ZXJzaXR5IG9mIEJpcm1pbmdoYW0sIEJpcm1pbmdo
YW0sIFVuaXRlZCBLaW5nZG9tIChBLlMuKS4mI3hEO0luc3RpdHV0ZSBvZiBNZXRhYm9saXNtIGFu
ZCBTeXN0ZW1zIFJlc2VhcmNoLCBVbml2ZXJzaXR5IG9mIEJpcm1pbmdoYW0sIEJpcm1pbmdoYW0s
IFVuaXRlZCBLaW5nZG9tLCBhbmQgRGl2aXNpb24gb2YgRW5kb2NyaW5vbG9neSwgRGlhYmV0ZXMs
IE1ldGFib2xpc20sIGFuZCBOdXRyaXRpb24sIERlcGFydG1lbnQgb2YgSW50ZXJuYWwgTWVkaWNp
bmUsIE1heW8gQ2xpbmljLCBSb2NoZXN0ZXIsIE1pbm5lc290YSAoSS5CLikuJiN4RDtEZXBhcnRt
ZW50IG9mIEVuZG9jcmlub2xvZ3ksIERpYWJldGVzIGFuZCBNZXRhYm9saXNtLCBFdmFuZ2VsaXNt
b3MgSG9zcGl0YWwsIEF0aGVucywgR3JlZWNlIChTLlQuLCBNLkIuLCBBLkQuLCBELkEuVi4pLiYj
eEQ7RGVwYXJ0bWVudCBvZiBJbnRlcm5hbCBNZWRpY2luZSBhbmQgRW5kb2NyaW5vbG9neSwgTWVk
aWNhbCBVbml2ZXJzaXR5IG9mIFdhcnNhdywgV2Fyc2F3LCBQb2xhbmQgKE0uTS4sIFQuQi4sIEEu
Sy4sIFUuQS4pLiYjeEQ7RGl2aXNpb24gb2YgRW5kb2NyaW5vbG9neSwgRGlhYmV0ZXMsIE1ldGFi
b2xpc20sIGFuZCBOdXRyaXRpb24sIERlcGFydG1lbnQgb2YgSW50ZXJuYWwgTWVkaWNpbmUsIE1h
eW8gQ2xpbmljLCBSb2NoZXN0ZXIsIE1pbm5lc290YSAoRC5BLkQuLCBDLkQuWi4sIEQuTC4sIFcu
Ri5ZLikuJiN4RDtEZXBhcnRtZW50IG9mIEVuZG9jcmlub2xvZ3ksIFVuaXZlcnNpdHkgSG9zcGl0
YWwgQ2VudHJlIFphZ3JlYiwgWmFncmViLCBDcm9hdGlhIChJLkQuUC4sIFQuRC4sIEQuSy4pLiYj
eEQ7RGl2aXNpb24gb2YgSW50ZXJuYWwgTWVkaWNpbmUsIFVuaXZlcnNpdHkgb2YgVHVyaW4sIFNh
biBMdWlnaSBIb3NwaXRhbCwgVHVyaW4sIEl0YWx5IChHLlIuLCBNLlQuKS4mI3hEO0RlcGFydG1l
bnQgZm9yIE9iZXNpdHksIFJlcHJvZHVjdGl2ZSBhbmQgTWV0YWJvbGljIERpc29yZGVycywgQ2xp
bmljIGZvciBFbmRvY3Jpbm9sb2d5LCBEaWFiZXRlcyBhbmQgTWV0YWJvbGljIERpc2Vhc2VzLCBV
bml2ZXJzaXR5IENsaW5pY2FsIENlbnRyZSBvZiBTZXJiaWEsIEZhY3VsdHkgb2YgTWVkaWNpbmUs
IFVuaXZlcnNpdHkgb2YgQmVsZ3JhZGUsIEJlbGdyYWRlLCBTZXJiaWEgKEwuVi5NLiwgTS5JLiku
JiN4RDtEaXZpc2lvbiBvZiBFbmRvY3Jpbm9sb2d5IGFuZCBEaWFiZXRlcywgRGVwYXJ0bWVudCBv
ZiBJbnRlcm5hbCBNZWRpY2luZSBJLCBVbml2ZXJzaXR5IEhvc3BpdGFsIFd1cnpidXJnLCBVbml2
ZXJzaXR5IG9mIFd1cnpidXJnLCBXdXJ6YnVyZywgYW5kIE1lZGljb3ZlciBPbGRlbmJ1cmcgTVZa
LCBPbGRlbmJ1cmcsIEdlcm1hbnkgKFQuRC4pLiYjeEQ7SW5zdGl0dXRlIG9mIE1ldGFib2xpc20g
YW5kIFN5c3RlbXMgUmVzZWFyY2gsIFVuaXZlcnNpdHkgb2YgQmlybWluZ2hhbSwgQmlybWluZ2hh
bSwgVW5pdGVkIEtpbmdkb20sIGFuZCBEZXBhcnRtZW50IG9mIE1lZGljaW5lLCBSb3lhbCBDb2xs
ZWdlIG9mIFN1cmdlb25zIGluIElyZWxhbmQsIFVuaXZlcnNpdHkgb2YgTWVkaWNpbmUgYW5kIEhl
YWx0aCBTY2llbmNlcywgRHVibGluLCBSZXB1YmxpYyBvZiBJcmVsYW5kIChNLlcuTy4pLiYjeEQ7
SW5zdGl0dXRlIG9mIE1ldGFib2xpc20gYW5kIFN5c3RlbXMgUmVzZWFyY2gsIFVuaXZlcnNpdHkg
b2YgQmlybWluZ2hhbSwgQmlybWluZ2hhbSwgVW5pdGVkIEtpbmdkb20gKEwuQy5HLiwgQy5KLiwg
Sy5OLk0uLCBBLkUuVC4pLiYjeEQ7Q2VudHJlIGZvciBFbmRvY3Jpbm9sb2d5LCBEaWFiZXRlcyBh
bmQgTWV0YWJvbGlzbSwgQmlybWluZ2hhbSBIZWFsdGggUGFydG5lcnMsIGFuZCBEZXBhcnRtZW50
IG9mIEVuZG9jcmlub2xvZ3ksIFF1ZWVuIEVsaXphYmV0aCBIb3NwaXRhbCwgVW5pdmVyc2l0eSBI
b3NwaXRhbHMgQmlybWluZ2hhbSBOSFMgRm91bmRhdGlvbiBUcnVzdCwgQmlybWluZ2hhbSwgVW5p
dGVkIEtpbmdkb20gKE0uQS4pLiYjeEQ7RGVwYXJ0bWVudCBvZiBNZWRpY2luZSBJSUkgYW5kIElu
c3RpdHV0ZSBvZiBDbGluaWNhbCBDaGVtaXN0cnkgYW5kIExhYm9yYXRvcnkgTWVkaWNpbmUsIFRl
Y2huaXNjaGUgVW5pdmVyc2l0YXQgRHJlc2RlbiwgRHJlc2RlbiwgR2VybWFueSAoSi5SLk0uKS4m
I3hEO0VuZG9jcmlub2xvZ3kgaW4gQ2hhcmxvdHRlbmJ1cmcsIEJlcmxpbiwgR2VybWFueSAoTS5R
LikuJiN4RDtEZXBhcnRtZW50IG9mIEVuZG9jcmlub2xvZ3ksIEhhdWtlbGFuZCBVbml2ZXJzaXR5
IEhvc3BpdGFsLCBCZXJnZW4sIE5vcndheSAoRy5BLlUuKS4mI3hEO0RlcGFydG1lbnQgb2YgRW5k
b2NyaW5vbG9neSwgVW5pdmVyc2l0eSBIb3NwaXRhbCBHYWx3YXksIE5ld2Nhc3RsZSwgR2Fsd2F5
LCBSZXB1YmxpYyBvZiBJcmVsYW5kIChNLkMuRC4pLiYjeEQ7S2xpbmlrIGZ1ciBFbmRva3Jpbm9s
b2dpZSwgRGlhYmV0b2xvZ2llIHVuZCBLbGluaXNjaGUgRXJuYWhydW5nLCBVbml2ZXJzaXRhdHMg
U3BpdGFsIFp1cmljaCAoVVNaKSB1bmQgVW5pdmVyc2l0YXQgWnVyaWNoIChVWkgpLCBadXJpY2gs
IFN3aXR6ZXJsYW5kLCBhbmQgTWVkaXppbmlzY2hlIEtsaW5payB1bmQgUG9saWtsaW5payBJViwg
THVkd2lnLU1heGltaWxpYW5zLVVuaXZlcnNpdGF0IE11bmNoZW4sIE11bmljaCwgR2VybWFueSAo
Ri5CLikuJiN4RDtTZXJ2aWNlIGQmYXBvcztFbmRvY3Jpbm9sb2dpZSwgQ2VudHJlIEhvc3BpdGFs
aWVyIFVuaXZlcnNpdGFpcmUgZGUgQm9yZGVhdXgsIEhvcGl0YWwgZHUgSGF1dC1MZXZlcXVlLCBQ
ZXNzYWMsIEZyYW5jZSAoQS5ULikuJiN4RDtEaXZpc2lvbiBvZiBFbmRvY3Jpbm9sb2d5IGFuZCBE
aWFiZXRlcywgRGVwYXJ0bWVudCBvZiBJbnRlcm5hbCBNZWRpY2luZSBJLCBVbml2ZXJzaXR5IEhv
c3BpdGFsIFd1cnpidXJnLCBVbml2ZXJzaXR5IG9mIFd1cnpidXJnLCBXdXJ6YnVyZywgR2VybWFu
eSAoTS5GLikuJiN4RDtJbnN0aXR1dGUgb2YgQXBwbGllZCBIZWFsdGggUmVzZWFyY2gsIFVuaXZl
cnNpdHkgb2YgQmlybWluZ2hhbSwgYW5kIE5JSFIgQmlybWluZ2hhbSBCaW9tZWRpY2FsIFJlc2Vh
cmNoIENlbnRyZSwgVW5pdmVyc2l0eSBvZiBCaXJtaW5naGFtIGFuZCBVbml2ZXJzaXR5IEhvc3Bp
dGFscyBCaXJtaW5naGFtIE5IUyBGb3VuZGF0aW9uIFRydXN0LCBCaXJtaW5naGFtLCBVbml0ZWQg
S2luZ2RvbSAoQS5KLlMuKS4mI3hEO0luc3RpdHV0ZSBvZiBNZXRhYm9saXNtIGFuZCBTeXN0ZW1z
IFJlc2VhcmNoLCBVbml2ZXJzaXR5IG9mIEJpcm1pbmdoYW0sIENlbnRyZSBmb3IgRW5kb2NyaW5v
bG9neSwgRGlhYmV0ZXMgYW5kIE1ldGFib2xpc20sIEJpcm1pbmdoYW0gSGVhbHRoIFBhcnRuZXJz
LCBhbmQgSW5zdGl0dXRlIG9mIEFwcGxpZWQgSGVhbHRoIFJlc2VhcmNoLCBVbml2ZXJzaXR5IG9m
IEJpcm1pbmdoYW0sIEJpcm1pbmdoYW0sIFVuaXRlZCBLaW5nZG9tIChLLk4uKS4mI3hEO0luc3Rp
dHV0ZSBvZiBNZXRhYm9saXNtIGFuZCBTeXN0ZW1zIFJlc2VhcmNoLCBVbml2ZXJzaXR5IG9mIEJp
cm1pbmdoYW0sIENlbnRyZSBmb3IgRW5kb2NyaW5vbG9neSwgRGlhYmV0ZXMgYW5kIE1ldGFib2xp
c20sIEJpcm1pbmdoYW0gSGVhbHRoIFBhcnRuZXJzLCBEZXBhcnRtZW50IG9mIEVuZG9jcmlub2xv
Z3ksIFF1ZWVuIEVsaXphYmV0aCBIb3NwaXRhbCwgVW5pdmVyc2l0eSBIb3NwaXRhbHMgQmlybWlu
Z2hhbSBOSFMgRm91bmRhdGlvbiBUcnVzdCwgYW5kIE5JSFIgQmlybWluZ2hhbSBCaW9tZWRpY2Fs
IFJlc2VhcmNoIENlbnRyZSwgVW5pdmVyc2l0eSBvZiBCaXJtaW5naGFtIGFuZCBVbml2ZXJzaXR5
IEhvc3BpdGFscyBCaXJtaW5naGFtIE5IUyBGb3VuZGF0aW9uIFRydXN0LCBCaXJtaW5naGFtLCBV
bml0ZWQgS2luZ2RvbSAoVy5BLikuPC9hdXRoLWFkZHJlc3M+PHRpdGxlcz48dGl0bGU+Q2FyZGlv
bWV0YWJvbGljIERpc2Vhc2UgQnVyZGVuIGFuZCBTdGVyb2lkIEV4Y3JldGlvbiBpbiBCZW5pZ24g
QWRyZW5hbCBUdW1vcnMgOiBBIENyb3NzLVNlY3Rpb25hbCBNdWx0aWNlbnRlciBTdHVkeTwvdGl0
bGU+PHNlY29uZGFyeS10aXRsZT5Bbm4gSW50ZXJuIE1lZDwvc2Vjb25kYXJ5LXRpdGxlPjwvdGl0
bGVzPjxwZXJpb2RpY2FsPjxmdWxsLXRpdGxlPkFubiBJbnRlcm4gTWVkPC9mdWxsLXRpdGxlPjwv
cGVyaW9kaWNhbD48cGFnZXM+MzI1LTMzNDwvcGFnZXM+PHZvbHVtZT4xNzU8L3ZvbHVtZT48bnVt
YmVyPjM8L251bWJlcj48ZWRpdGlvbj4yMDIyMDEwNDwvZWRpdGlvbj48ZGF0ZXM+PHllYXI+MjAy
MjwveWVhcj48cHViLWRhdGVzPjxkYXRlPk1hcjwvZGF0ZT48L3B1Yi1kYXRlcz48L2RhdGVzPjxp
c2JuPjE1MzktMzcwNCAoRWxlY3Ryb25pYykmI3hEOzAwMDMtNDgxOSAoTGlua2luZyk8L2lzYm4+
PGFjY2Vzc2lvbi1udW0+MzQ5Nzg4NTU8L2FjY2Vzc2lvbi1udW0+PHVybHM+PHJlbGF0ZWQtdXJs
cz48dXJsPmh0dHBzOi8vd3d3Lm5jYmkubmxtLm5paC5nb3YvcHVibWVkLzM0OTc4ODU1PC91cmw+
PC9yZWxhdGVkLXVybHM+PC91cmxzPjxlbGVjdHJvbmljLXJlc291cmNlLW51bT4xMC43MzI2L00y
MS0xNzM3PC9lbGVjdHJvbmljLXJlc291cmNlLW51bT48L3JlY29yZD48L0NpdGU+PC9FbmROb3Rl
Pn==
</w:fldData>
        </w:fldChar>
      </w:r>
      <w:r w:rsidR="00E60C72">
        <w:rPr>
          <w:rFonts w:ascii="Times New Roman" w:hAnsi="Times New Roman" w:cs="Times New Roman"/>
          <w:sz w:val="20"/>
          <w:szCs w:val="20"/>
        </w:rPr>
        <w:instrText xml:space="preserve"> ADDIN EN.CITE.DATA </w:instrText>
      </w:r>
      <w:r w:rsidR="00E60C72">
        <w:rPr>
          <w:rFonts w:ascii="Times New Roman" w:hAnsi="Times New Roman" w:cs="Times New Roman"/>
          <w:sz w:val="20"/>
          <w:szCs w:val="20"/>
        </w:rPr>
      </w:r>
      <w:r w:rsidR="00E60C72">
        <w:rPr>
          <w:rFonts w:ascii="Times New Roman" w:hAnsi="Times New Roman" w:cs="Times New Roman"/>
          <w:sz w:val="20"/>
          <w:szCs w:val="20"/>
        </w:rPr>
        <w:fldChar w:fldCharType="end"/>
      </w:r>
      <w:r w:rsidR="00F0622A">
        <w:rPr>
          <w:rFonts w:ascii="Times New Roman" w:hAnsi="Times New Roman" w:cs="Times New Roman"/>
          <w:sz w:val="20"/>
          <w:szCs w:val="20"/>
        </w:rPr>
      </w:r>
      <w:r w:rsidR="00F0622A">
        <w:rPr>
          <w:rFonts w:ascii="Times New Roman" w:hAnsi="Times New Roman" w:cs="Times New Roman"/>
          <w:sz w:val="20"/>
          <w:szCs w:val="20"/>
        </w:rPr>
        <w:fldChar w:fldCharType="separate"/>
      </w:r>
      <w:r w:rsidR="00F0622A" w:rsidRPr="00F0622A">
        <w:rPr>
          <w:rFonts w:ascii="Times New Roman" w:hAnsi="Times New Roman" w:cs="Times New Roman"/>
          <w:noProof/>
          <w:sz w:val="20"/>
          <w:szCs w:val="20"/>
          <w:vertAlign w:val="superscript"/>
        </w:rPr>
        <w:t>28</w:t>
      </w:r>
      <w:r w:rsidR="00F0622A">
        <w:rPr>
          <w:rFonts w:ascii="Times New Roman" w:hAnsi="Times New Roman" w:cs="Times New Roman"/>
          <w:sz w:val="20"/>
          <w:szCs w:val="20"/>
        </w:rPr>
        <w:fldChar w:fldCharType="end"/>
      </w:r>
    </w:p>
    <w:p w14:paraId="0AD78FC7" w14:textId="77777777" w:rsidR="00943FEE" w:rsidRDefault="00943FEE" w:rsidP="00F0622A">
      <w:pPr>
        <w:spacing w:after="0" w:line="240" w:lineRule="auto"/>
        <w:rPr>
          <w:rFonts w:ascii="Times New Roman" w:hAnsi="Times New Roman" w:cs="Times New Roman"/>
          <w:b/>
          <w:color w:val="000000" w:themeColor="text1"/>
          <w:sz w:val="20"/>
          <w:szCs w:val="20"/>
          <w:u w:val="single"/>
        </w:rPr>
      </w:pPr>
    </w:p>
    <w:p w14:paraId="5537CE00" w14:textId="1A216475" w:rsidR="00943FEE" w:rsidRDefault="00943FEE" w:rsidP="00F0622A">
      <w:pPr>
        <w:spacing w:after="0" w:line="240" w:lineRule="auto"/>
        <w:rPr>
          <w:rFonts w:ascii="Times New Roman" w:eastAsiaTheme="majorEastAsia" w:hAnsi="Times New Roman" w:cs="Times New Roman"/>
          <w:b/>
          <w:color w:val="000000" w:themeColor="text1"/>
          <w:sz w:val="20"/>
          <w:szCs w:val="20"/>
          <w:u w:val="single"/>
        </w:rPr>
      </w:pPr>
      <w:r w:rsidRPr="00943FEE">
        <w:rPr>
          <w:rFonts w:ascii="Times New Roman" w:hAnsi="Times New Roman" w:cs="Times New Roman"/>
          <w:b/>
          <w:noProof/>
          <w:color w:val="000000" w:themeColor="text1"/>
          <w:sz w:val="20"/>
          <w:szCs w:val="20"/>
          <w:u w:val="single"/>
        </w:rPr>
        <w:drawing>
          <wp:inline distT="0" distB="0" distL="0" distR="0" wp14:anchorId="0E17AD94" wp14:editId="77009993">
            <wp:extent cx="6161517" cy="7100026"/>
            <wp:effectExtent l="0" t="0" r="0" b="0"/>
            <wp:docPr id="150722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23171" name=""/>
                    <pic:cNvPicPr/>
                  </pic:nvPicPr>
                  <pic:blipFill>
                    <a:blip r:embed="rId12"/>
                    <a:stretch>
                      <a:fillRect/>
                    </a:stretch>
                  </pic:blipFill>
                  <pic:spPr>
                    <a:xfrm>
                      <a:off x="0" y="0"/>
                      <a:ext cx="6200538" cy="7144990"/>
                    </a:xfrm>
                    <a:prstGeom prst="rect">
                      <a:avLst/>
                    </a:prstGeom>
                  </pic:spPr>
                </pic:pic>
              </a:graphicData>
            </a:graphic>
          </wp:inline>
        </w:drawing>
      </w:r>
      <w:r>
        <w:rPr>
          <w:rFonts w:ascii="Times New Roman" w:hAnsi="Times New Roman" w:cs="Times New Roman"/>
          <w:b/>
          <w:color w:val="000000" w:themeColor="text1"/>
          <w:sz w:val="20"/>
          <w:szCs w:val="20"/>
          <w:u w:val="single"/>
        </w:rPr>
        <w:br w:type="page"/>
      </w:r>
    </w:p>
    <w:p w14:paraId="391B5BE5" w14:textId="0CB00789" w:rsidR="00E8411F" w:rsidRPr="0004278B" w:rsidRDefault="00E8411F" w:rsidP="00E8411F">
      <w:pPr>
        <w:pStyle w:val="Heading1"/>
        <w:spacing w:before="0" w:line="240" w:lineRule="auto"/>
        <w:rPr>
          <w:rFonts w:ascii="Times New Roman" w:hAnsi="Times New Roman" w:cs="Times New Roman"/>
          <w:b/>
          <w:color w:val="000000" w:themeColor="text1"/>
          <w:sz w:val="20"/>
          <w:szCs w:val="20"/>
          <w:u w:val="single"/>
        </w:rPr>
      </w:pPr>
      <w:bookmarkStart w:id="29" w:name="_Toc213858886"/>
      <w:r w:rsidRPr="0004278B">
        <w:rPr>
          <w:rFonts w:ascii="Times New Roman" w:hAnsi="Times New Roman" w:cs="Times New Roman"/>
          <w:b/>
          <w:color w:val="000000" w:themeColor="text1"/>
          <w:sz w:val="20"/>
          <w:szCs w:val="20"/>
          <w:u w:val="single"/>
        </w:rPr>
        <w:lastRenderedPageBreak/>
        <w:t xml:space="preserve">Supplemental Figure </w:t>
      </w:r>
      <w:r>
        <w:rPr>
          <w:rFonts w:ascii="Times New Roman" w:hAnsi="Times New Roman" w:cs="Times New Roman"/>
          <w:b/>
          <w:color w:val="000000" w:themeColor="text1"/>
          <w:sz w:val="20"/>
          <w:szCs w:val="20"/>
          <w:u w:val="single"/>
        </w:rPr>
        <w:t>2</w:t>
      </w:r>
      <w:bookmarkEnd w:id="29"/>
    </w:p>
    <w:p w14:paraId="69A12366" w14:textId="4B9674FB" w:rsidR="00E8411F" w:rsidRDefault="00E8411F" w:rsidP="00E8411F">
      <w:pPr>
        <w:spacing w:after="0" w:line="240" w:lineRule="auto"/>
        <w:jc w:val="both"/>
        <w:rPr>
          <w:rFonts w:ascii="Times New Roman" w:hAnsi="Times New Roman" w:cs="Times New Roman"/>
          <w:b/>
          <w:bCs/>
          <w:sz w:val="24"/>
          <w:szCs w:val="24"/>
        </w:rPr>
      </w:pPr>
      <w:r w:rsidRPr="00E60C72">
        <w:rPr>
          <w:rFonts w:ascii="Times New Roman" w:hAnsi="Times New Roman" w:cs="Times New Roman"/>
          <w:b/>
          <w:bCs/>
          <w:sz w:val="20"/>
          <w:szCs w:val="20"/>
        </w:rPr>
        <w:t>U</w:t>
      </w:r>
      <w:r w:rsidRPr="00C2368E">
        <w:rPr>
          <w:rFonts w:ascii="Times New Roman" w:hAnsi="Times New Roman" w:cs="Times New Roman"/>
          <w:b/>
          <w:bCs/>
          <w:sz w:val="20"/>
          <w:szCs w:val="20"/>
        </w:rPr>
        <w:t xml:space="preserve">rinary steroid excretion </w:t>
      </w:r>
      <w:r>
        <w:rPr>
          <w:rFonts w:ascii="Times New Roman" w:hAnsi="Times New Roman" w:cs="Times New Roman"/>
          <w:b/>
          <w:bCs/>
          <w:sz w:val="20"/>
          <w:szCs w:val="20"/>
        </w:rPr>
        <w:t xml:space="preserve">stratified by sex and age </w:t>
      </w:r>
      <w:r w:rsidRPr="00C2368E">
        <w:rPr>
          <w:rFonts w:ascii="Times New Roman" w:hAnsi="Times New Roman" w:cs="Times New Roman"/>
          <w:b/>
          <w:bCs/>
          <w:sz w:val="20"/>
          <w:szCs w:val="20"/>
        </w:rPr>
        <w:t>across benign adrenocortical tumours with different degrees of autonomous cortisol secretion.</w:t>
      </w:r>
      <w:r w:rsidRPr="00A36E59">
        <w:rPr>
          <w:rFonts w:ascii="Times New Roman" w:hAnsi="Times New Roman" w:cs="Times New Roman"/>
          <w:b/>
          <w:bCs/>
          <w:sz w:val="24"/>
          <w:szCs w:val="24"/>
        </w:rPr>
        <w:t xml:space="preserve"> </w:t>
      </w:r>
    </w:p>
    <w:p w14:paraId="65D7FDA2" w14:textId="21815841" w:rsidR="00E8411F" w:rsidRPr="00A36E59" w:rsidRDefault="00E8411F" w:rsidP="00E8411F">
      <w:pPr>
        <w:spacing w:after="0" w:line="240" w:lineRule="auto"/>
        <w:jc w:val="both"/>
        <w:rPr>
          <w:rFonts w:ascii="Times New Roman" w:hAnsi="Times New Roman" w:cs="Times New Roman"/>
          <w:sz w:val="20"/>
          <w:szCs w:val="20"/>
        </w:rPr>
      </w:pPr>
      <w:r w:rsidRPr="00A36E59">
        <w:rPr>
          <w:rFonts w:ascii="Times New Roman" w:hAnsi="Times New Roman" w:cs="Times New Roman"/>
          <w:sz w:val="20"/>
          <w:szCs w:val="20"/>
        </w:rPr>
        <w:t xml:space="preserve">The </w:t>
      </w:r>
      <w:r>
        <w:rPr>
          <w:rFonts w:ascii="Times New Roman" w:hAnsi="Times New Roman" w:cs="Times New Roman"/>
          <w:sz w:val="20"/>
          <w:szCs w:val="20"/>
        </w:rPr>
        <w:t xml:space="preserve">24-hour </w:t>
      </w:r>
      <w:r w:rsidRPr="00A36E59">
        <w:rPr>
          <w:rFonts w:ascii="Times New Roman" w:hAnsi="Times New Roman" w:cs="Times New Roman"/>
          <w:sz w:val="20"/>
          <w:szCs w:val="20"/>
        </w:rPr>
        <w:t xml:space="preserve">urinary excretion of each steroid metabolite in patients with </w:t>
      </w:r>
      <w:r w:rsidR="00BE2196">
        <w:rPr>
          <w:rFonts w:ascii="Times New Roman" w:hAnsi="Times New Roman" w:cs="Times New Roman"/>
          <w:sz w:val="20"/>
          <w:szCs w:val="20"/>
        </w:rPr>
        <w:t xml:space="preserve">NFAT (1mg-DST cortisol </w:t>
      </w:r>
      <w:r w:rsidR="00194A24" w:rsidRPr="00194A24">
        <w:rPr>
          <w:rFonts w:ascii="Times New Roman" w:hAnsi="Times New Roman" w:cs="Times New Roman"/>
          <w:sz w:val="20"/>
          <w:szCs w:val="20"/>
        </w:rPr>
        <w:t>≤</w:t>
      </w:r>
      <w:r w:rsidR="00BE2196">
        <w:rPr>
          <w:rFonts w:ascii="Times New Roman" w:hAnsi="Times New Roman" w:cs="Times New Roman"/>
          <w:sz w:val="20"/>
          <w:szCs w:val="20"/>
        </w:rPr>
        <w:t xml:space="preserve">50 nmol/L), </w:t>
      </w:r>
      <w:r w:rsidRPr="00A36E59">
        <w:rPr>
          <w:rFonts w:ascii="Times New Roman" w:hAnsi="Times New Roman" w:cs="Times New Roman"/>
          <w:sz w:val="20"/>
          <w:szCs w:val="20"/>
        </w:rPr>
        <w:t>MACS-1 (1mg-DST cortisol 5</w:t>
      </w:r>
      <w:r w:rsidR="00194A24">
        <w:rPr>
          <w:rFonts w:ascii="Times New Roman" w:hAnsi="Times New Roman" w:cs="Times New Roman"/>
          <w:sz w:val="20"/>
          <w:szCs w:val="20"/>
        </w:rPr>
        <w:t>1</w:t>
      </w:r>
      <w:r w:rsidRPr="00A36E59">
        <w:rPr>
          <w:rFonts w:ascii="Times New Roman" w:hAnsi="Times New Roman" w:cs="Times New Roman"/>
          <w:sz w:val="20"/>
          <w:szCs w:val="20"/>
        </w:rPr>
        <w:t xml:space="preserve">-138 nmol/L), MACS-2 (1mg-DST cortisol &gt;138 nmol/L), and adrenal Cushing’s syndrome is compared to </w:t>
      </w:r>
      <w:r w:rsidR="00026A35">
        <w:rPr>
          <w:rFonts w:ascii="Times New Roman" w:hAnsi="Times New Roman" w:cs="Times New Roman"/>
          <w:sz w:val="20"/>
          <w:szCs w:val="20"/>
        </w:rPr>
        <w:t>the reference group</w:t>
      </w:r>
      <w:r w:rsidRPr="00A36E59">
        <w:rPr>
          <w:rFonts w:ascii="Times New Roman" w:hAnsi="Times New Roman" w:cs="Times New Roman"/>
          <w:sz w:val="20"/>
          <w:szCs w:val="20"/>
        </w:rPr>
        <w:t xml:space="preserve"> by using linear regression models adjusted for age, sex, and body mass index. Percentage changes are reported as sympercents. </w:t>
      </w:r>
      <w:r w:rsidR="00026A35" w:rsidRPr="00E60C72">
        <w:rPr>
          <w:rFonts w:ascii="Times New Roman" w:hAnsi="Times New Roman" w:cs="Times New Roman"/>
          <w:sz w:val="20"/>
          <w:szCs w:val="20"/>
          <w:u w:val="single"/>
        </w:rPr>
        <w:t>Panel A</w:t>
      </w:r>
      <w:r w:rsidR="00026A35">
        <w:rPr>
          <w:rFonts w:ascii="Times New Roman" w:hAnsi="Times New Roman" w:cs="Times New Roman"/>
          <w:sz w:val="20"/>
          <w:szCs w:val="20"/>
        </w:rPr>
        <w:t xml:space="preserve">: </w:t>
      </w:r>
      <w:r w:rsidR="005777BE" w:rsidRPr="005777BE">
        <w:rPr>
          <w:rFonts w:ascii="Times New Roman" w:hAnsi="Times New Roman" w:cs="Times New Roman"/>
          <w:sz w:val="20"/>
          <w:szCs w:val="20"/>
        </w:rPr>
        <w:t>Women v</w:t>
      </w:r>
      <w:r w:rsidR="005777BE">
        <w:rPr>
          <w:rFonts w:ascii="Times New Roman" w:hAnsi="Times New Roman" w:cs="Times New Roman"/>
          <w:sz w:val="20"/>
          <w:szCs w:val="20"/>
        </w:rPr>
        <w:t>s.</w:t>
      </w:r>
      <w:r w:rsidR="005777BE" w:rsidRPr="005777BE">
        <w:rPr>
          <w:rFonts w:ascii="Times New Roman" w:hAnsi="Times New Roman" w:cs="Times New Roman"/>
          <w:sz w:val="20"/>
          <w:szCs w:val="20"/>
        </w:rPr>
        <w:t xml:space="preserve"> men</w:t>
      </w:r>
      <w:r w:rsidR="00BE2196">
        <w:rPr>
          <w:rFonts w:ascii="Times New Roman" w:hAnsi="Times New Roman" w:cs="Times New Roman"/>
          <w:sz w:val="20"/>
          <w:szCs w:val="20"/>
        </w:rPr>
        <w:t xml:space="preserve"> (reference)</w:t>
      </w:r>
      <w:r w:rsidR="00026A35">
        <w:rPr>
          <w:rFonts w:ascii="Times New Roman" w:hAnsi="Times New Roman" w:cs="Times New Roman"/>
          <w:sz w:val="20"/>
          <w:szCs w:val="20"/>
        </w:rPr>
        <w:t xml:space="preserve">. </w:t>
      </w:r>
      <w:r w:rsidR="00026A35">
        <w:rPr>
          <w:rFonts w:ascii="Times New Roman" w:hAnsi="Times New Roman" w:cs="Times New Roman"/>
          <w:sz w:val="20"/>
          <w:szCs w:val="20"/>
          <w:u w:val="single"/>
        </w:rPr>
        <w:t>Panel B:</w:t>
      </w:r>
      <w:r w:rsidR="00026A35" w:rsidRPr="00E60C72">
        <w:rPr>
          <w:rFonts w:ascii="Times New Roman" w:hAnsi="Times New Roman" w:cs="Times New Roman"/>
          <w:sz w:val="20"/>
          <w:szCs w:val="20"/>
        </w:rPr>
        <w:t xml:space="preserve"> </w:t>
      </w:r>
      <w:r w:rsidR="005777BE" w:rsidRPr="005777BE">
        <w:rPr>
          <w:rFonts w:ascii="Times New Roman" w:hAnsi="Times New Roman" w:cs="Times New Roman"/>
          <w:sz w:val="20"/>
          <w:szCs w:val="20"/>
        </w:rPr>
        <w:t>Patients aged &gt;60 years versus ≤60 years (</w:t>
      </w:r>
      <w:r w:rsidR="00BE2196">
        <w:rPr>
          <w:rFonts w:ascii="Times New Roman" w:hAnsi="Times New Roman" w:cs="Times New Roman"/>
          <w:sz w:val="20"/>
          <w:szCs w:val="20"/>
        </w:rPr>
        <w:t xml:space="preserve">reference; </w:t>
      </w:r>
      <w:r w:rsidR="005777BE" w:rsidRPr="005777BE">
        <w:rPr>
          <w:rFonts w:ascii="Times New Roman" w:hAnsi="Times New Roman" w:cs="Times New Roman"/>
          <w:sz w:val="20"/>
          <w:szCs w:val="20"/>
        </w:rPr>
        <w:t xml:space="preserve">median </w:t>
      </w:r>
      <w:r w:rsidR="005777BE">
        <w:rPr>
          <w:rFonts w:ascii="Times New Roman" w:hAnsi="Times New Roman" w:cs="Times New Roman"/>
          <w:sz w:val="20"/>
          <w:szCs w:val="20"/>
        </w:rPr>
        <w:t>age of the entire cohort</w:t>
      </w:r>
      <w:r w:rsidR="00BE2196">
        <w:rPr>
          <w:rFonts w:ascii="Times New Roman" w:hAnsi="Times New Roman" w:cs="Times New Roman"/>
          <w:sz w:val="20"/>
          <w:szCs w:val="20"/>
        </w:rPr>
        <w:t xml:space="preserve"> =</w:t>
      </w:r>
      <w:r w:rsidR="005777BE">
        <w:rPr>
          <w:rFonts w:ascii="Times New Roman" w:hAnsi="Times New Roman" w:cs="Times New Roman"/>
          <w:sz w:val="20"/>
          <w:szCs w:val="20"/>
        </w:rPr>
        <w:t xml:space="preserve"> </w:t>
      </w:r>
      <w:r w:rsidR="005777BE" w:rsidRPr="005777BE">
        <w:rPr>
          <w:rFonts w:ascii="Times New Roman" w:hAnsi="Times New Roman" w:cs="Times New Roman"/>
          <w:sz w:val="20"/>
          <w:szCs w:val="20"/>
        </w:rPr>
        <w:t>60 years)</w:t>
      </w:r>
      <w:r w:rsidR="00026A35">
        <w:rPr>
          <w:rFonts w:ascii="Times New Roman" w:hAnsi="Times New Roman" w:cs="Times New Roman"/>
          <w:sz w:val="20"/>
          <w:szCs w:val="20"/>
        </w:rPr>
        <w:t>.</w:t>
      </w:r>
      <w:r w:rsidR="005777BE">
        <w:rPr>
          <w:rFonts w:ascii="Times New Roman" w:hAnsi="Times New Roman" w:cs="Times New Roman"/>
          <w:sz w:val="20"/>
          <w:szCs w:val="20"/>
        </w:rPr>
        <w:t xml:space="preserve"> </w:t>
      </w:r>
      <w:r w:rsidRPr="00A36E59">
        <w:rPr>
          <w:rFonts w:ascii="Times New Roman" w:hAnsi="Times New Roman" w:cs="Times New Roman"/>
          <w:sz w:val="20"/>
          <w:szCs w:val="20"/>
        </w:rPr>
        <w:t>Abbreviations: 1mg-DST, 1mg-overnight dexamethasone suppression test; MACS, mild autonomous cortisol secretion; NFAT, non-functioning adrenal tumo</w:t>
      </w:r>
      <w:r>
        <w:rPr>
          <w:rFonts w:ascii="Times New Roman" w:hAnsi="Times New Roman" w:cs="Times New Roman"/>
          <w:sz w:val="20"/>
          <w:szCs w:val="20"/>
        </w:rPr>
        <w:t>u</w:t>
      </w:r>
      <w:r w:rsidRPr="00A36E59">
        <w:rPr>
          <w:rFonts w:ascii="Times New Roman" w:hAnsi="Times New Roman" w:cs="Times New Roman"/>
          <w:sz w:val="20"/>
          <w:szCs w:val="20"/>
        </w:rPr>
        <w:t>r. For steroid abbreviations, see Supplemental Table 1.</w:t>
      </w:r>
      <w:r>
        <w:rPr>
          <w:rFonts w:ascii="Times New Roman" w:hAnsi="Times New Roman" w:cs="Times New Roman"/>
          <w:sz w:val="20"/>
          <w:szCs w:val="20"/>
        </w:rPr>
        <w:t xml:space="preserve"> </w:t>
      </w:r>
    </w:p>
    <w:p w14:paraId="2A2A1A2D" w14:textId="77777777" w:rsidR="00E8411F" w:rsidRDefault="00E8411F" w:rsidP="00E8411F">
      <w:pPr>
        <w:spacing w:after="0" w:line="240" w:lineRule="auto"/>
        <w:rPr>
          <w:rFonts w:ascii="Times New Roman" w:hAnsi="Times New Roman" w:cs="Times New Roman"/>
          <w:b/>
          <w:color w:val="000000" w:themeColor="text1"/>
          <w:sz w:val="20"/>
          <w:szCs w:val="20"/>
          <w:u w:val="single"/>
        </w:rPr>
      </w:pPr>
    </w:p>
    <w:p w14:paraId="51B562BE" w14:textId="643953EE" w:rsidR="00E8411F" w:rsidRPr="00E60C72" w:rsidRDefault="00C847EE">
      <w:pPr>
        <w:rPr>
          <w:rFonts w:ascii="Times New Roman" w:eastAsiaTheme="majorEastAsia" w:hAnsi="Times New Roman" w:cs="Times New Roman"/>
          <w:b/>
          <w:color w:val="000000" w:themeColor="text1"/>
          <w:sz w:val="20"/>
          <w:szCs w:val="20"/>
        </w:rPr>
      </w:pPr>
      <w:r w:rsidRPr="00E60C72">
        <w:rPr>
          <w:rFonts w:ascii="Times New Roman" w:hAnsi="Times New Roman" w:cs="Times New Roman"/>
          <w:b/>
          <w:noProof/>
          <w:color w:val="000000" w:themeColor="text1"/>
          <w:sz w:val="20"/>
          <w:szCs w:val="20"/>
        </w:rPr>
        <w:drawing>
          <wp:inline distT="0" distB="0" distL="0" distR="0" wp14:anchorId="198E4BB2" wp14:editId="02FAA284">
            <wp:extent cx="6120130" cy="4451985"/>
            <wp:effectExtent l="0" t="0" r="0" b="5715"/>
            <wp:docPr id="190258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89656" name=""/>
                    <pic:cNvPicPr/>
                  </pic:nvPicPr>
                  <pic:blipFill>
                    <a:blip r:embed="rId13"/>
                    <a:stretch>
                      <a:fillRect/>
                    </a:stretch>
                  </pic:blipFill>
                  <pic:spPr>
                    <a:xfrm>
                      <a:off x="0" y="0"/>
                      <a:ext cx="6120130" cy="4451985"/>
                    </a:xfrm>
                    <a:prstGeom prst="rect">
                      <a:avLst/>
                    </a:prstGeom>
                  </pic:spPr>
                </pic:pic>
              </a:graphicData>
            </a:graphic>
          </wp:inline>
        </w:drawing>
      </w:r>
      <w:r w:rsidRPr="00E60C72">
        <w:rPr>
          <w:rFonts w:ascii="Times New Roman" w:hAnsi="Times New Roman" w:cs="Times New Roman"/>
          <w:b/>
          <w:color w:val="000000" w:themeColor="text1"/>
          <w:sz w:val="20"/>
          <w:szCs w:val="20"/>
        </w:rPr>
        <w:t xml:space="preserve"> </w:t>
      </w:r>
      <w:r w:rsidR="00E8411F" w:rsidRPr="00E60C72">
        <w:rPr>
          <w:rFonts w:ascii="Times New Roman" w:hAnsi="Times New Roman" w:cs="Times New Roman"/>
          <w:b/>
          <w:color w:val="000000" w:themeColor="text1"/>
          <w:sz w:val="20"/>
          <w:szCs w:val="20"/>
        </w:rPr>
        <w:br w:type="page"/>
      </w:r>
    </w:p>
    <w:p w14:paraId="28BACFD1" w14:textId="3D77FE2C" w:rsidR="00D53F04" w:rsidRPr="0004278B" w:rsidRDefault="00D53F04" w:rsidP="00FE7DF8">
      <w:pPr>
        <w:pStyle w:val="Heading1"/>
        <w:spacing w:before="0" w:line="240" w:lineRule="auto"/>
        <w:rPr>
          <w:rFonts w:ascii="Times New Roman" w:hAnsi="Times New Roman" w:cs="Times New Roman"/>
          <w:b/>
          <w:color w:val="000000" w:themeColor="text1"/>
          <w:sz w:val="20"/>
          <w:szCs w:val="20"/>
          <w:u w:val="single"/>
        </w:rPr>
      </w:pPr>
      <w:bookmarkStart w:id="30" w:name="_Toc213858887"/>
      <w:r w:rsidRPr="0004278B">
        <w:rPr>
          <w:rFonts w:ascii="Times New Roman" w:hAnsi="Times New Roman" w:cs="Times New Roman"/>
          <w:b/>
          <w:color w:val="000000" w:themeColor="text1"/>
          <w:sz w:val="20"/>
          <w:szCs w:val="20"/>
          <w:u w:val="single"/>
        </w:rPr>
        <w:lastRenderedPageBreak/>
        <w:t xml:space="preserve">Supplemental Figure </w:t>
      </w:r>
      <w:bookmarkEnd w:id="27"/>
      <w:r w:rsidR="00E8411F">
        <w:rPr>
          <w:rFonts w:ascii="Times New Roman" w:hAnsi="Times New Roman" w:cs="Times New Roman"/>
          <w:b/>
          <w:color w:val="000000" w:themeColor="text1"/>
          <w:sz w:val="20"/>
          <w:szCs w:val="20"/>
          <w:u w:val="single"/>
        </w:rPr>
        <w:t>3</w:t>
      </w:r>
      <w:bookmarkEnd w:id="30"/>
    </w:p>
    <w:p w14:paraId="33DDB29D" w14:textId="6F9B96D4" w:rsidR="00FE7DF8" w:rsidRPr="0004278B" w:rsidRDefault="00D53F04" w:rsidP="00FE7DF8">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 xml:space="preserve">24-hour </w:t>
      </w:r>
      <w:r w:rsidR="00C138CC" w:rsidRPr="0004278B">
        <w:rPr>
          <w:rFonts w:ascii="Times New Roman" w:hAnsi="Times New Roman" w:cs="Times New Roman"/>
          <w:b/>
          <w:bCs/>
          <w:sz w:val="20"/>
          <w:szCs w:val="20"/>
        </w:rPr>
        <w:t>urin</w:t>
      </w:r>
      <w:r w:rsidR="00C138CC">
        <w:rPr>
          <w:rFonts w:ascii="Times New Roman" w:hAnsi="Times New Roman" w:cs="Times New Roman"/>
          <w:b/>
          <w:bCs/>
          <w:sz w:val="20"/>
          <w:szCs w:val="20"/>
        </w:rPr>
        <w:t>ary</w:t>
      </w:r>
      <w:r w:rsidR="00C138CC" w:rsidRPr="0004278B">
        <w:rPr>
          <w:rFonts w:ascii="Times New Roman" w:hAnsi="Times New Roman" w:cs="Times New Roman"/>
          <w:b/>
          <w:bCs/>
          <w:sz w:val="20"/>
          <w:szCs w:val="20"/>
        </w:rPr>
        <w:t xml:space="preserve"> </w:t>
      </w:r>
      <w:r w:rsidRPr="0004278B">
        <w:rPr>
          <w:rFonts w:ascii="Times New Roman" w:hAnsi="Times New Roman" w:cs="Times New Roman"/>
          <w:b/>
          <w:bCs/>
          <w:sz w:val="20"/>
          <w:szCs w:val="20"/>
        </w:rPr>
        <w:t>steroid excretion in patients with non-functioning adrenal tumo</w:t>
      </w:r>
      <w:r w:rsidR="00FE7DF8" w:rsidRP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(NFAT) and mild autonomous cortisol secretion (MACS), with and without hypertension. </w:t>
      </w:r>
    </w:p>
    <w:p w14:paraId="21C3491D" w14:textId="5F0DEA2D" w:rsidR="00D53F04" w:rsidRDefault="00D53F04" w:rsidP="00FE7DF8">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The urinary excretion of each metabolite in patients with hypertension was compared to patients without hypertension (reference) by using a linear regression model with the log-transformed steroid metabolite as the outcome (adjusted for age, sex, and body mass index). Associations between the log-transformed outcome and the variable of interest are reported as sympercents (mean percentage change and 95% confidence interval). Patients with MACS were analysed together with NFAT (left panels) and separately (right panels).</w:t>
      </w:r>
    </w:p>
    <w:p w14:paraId="23E3703C" w14:textId="77777777" w:rsidR="0004278B" w:rsidRPr="0004278B" w:rsidRDefault="0004278B" w:rsidP="00FE7DF8">
      <w:pPr>
        <w:spacing w:after="0" w:line="240" w:lineRule="auto"/>
        <w:jc w:val="both"/>
        <w:rPr>
          <w:rFonts w:ascii="Times New Roman" w:hAnsi="Times New Roman" w:cs="Times New Roman"/>
          <w:sz w:val="20"/>
          <w:szCs w:val="20"/>
        </w:rPr>
      </w:pPr>
    </w:p>
    <w:p w14:paraId="5BD89C40" w14:textId="77777777" w:rsidR="00D53F04" w:rsidRPr="0004278B" w:rsidRDefault="00D53F04" w:rsidP="00D53F04">
      <w:pPr>
        <w:spacing w:after="0" w:line="240" w:lineRule="auto"/>
        <w:jc w:val="both"/>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26947A57" wp14:editId="29261E98">
            <wp:extent cx="6120130" cy="5678805"/>
            <wp:effectExtent l="0" t="0" r="0" b="0"/>
            <wp:docPr id="34432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5086" name=""/>
                    <pic:cNvPicPr/>
                  </pic:nvPicPr>
                  <pic:blipFill>
                    <a:blip r:embed="rId14"/>
                    <a:stretch>
                      <a:fillRect/>
                    </a:stretch>
                  </pic:blipFill>
                  <pic:spPr>
                    <a:xfrm>
                      <a:off x="0" y="0"/>
                      <a:ext cx="6120130" cy="5678805"/>
                    </a:xfrm>
                    <a:prstGeom prst="rect">
                      <a:avLst/>
                    </a:prstGeom>
                  </pic:spPr>
                </pic:pic>
              </a:graphicData>
            </a:graphic>
          </wp:inline>
        </w:drawing>
      </w:r>
    </w:p>
    <w:p w14:paraId="1FEF1E5D" w14:textId="77777777" w:rsidR="00D53F04" w:rsidRPr="0004278B" w:rsidRDefault="00D53F04" w:rsidP="00D53F04">
      <w:pPr>
        <w:rPr>
          <w:rFonts w:ascii="Times New Roman" w:hAnsi="Times New Roman" w:cs="Times New Roman"/>
          <w:sz w:val="20"/>
          <w:szCs w:val="20"/>
        </w:rPr>
      </w:pPr>
      <w:r w:rsidRPr="0004278B">
        <w:rPr>
          <w:rFonts w:ascii="Times New Roman" w:hAnsi="Times New Roman" w:cs="Times New Roman"/>
          <w:b/>
          <w:color w:val="000000" w:themeColor="text1"/>
          <w:sz w:val="20"/>
          <w:szCs w:val="20"/>
        </w:rPr>
        <w:br w:type="page"/>
      </w:r>
    </w:p>
    <w:p w14:paraId="336CAAD4" w14:textId="3EF626BF" w:rsidR="00D53F04" w:rsidRPr="0004278B" w:rsidRDefault="00D53F04" w:rsidP="00FE7DF8">
      <w:pPr>
        <w:pStyle w:val="Heading1"/>
        <w:spacing w:before="0" w:line="240" w:lineRule="auto"/>
        <w:rPr>
          <w:rFonts w:ascii="Times New Roman" w:hAnsi="Times New Roman" w:cs="Times New Roman"/>
          <w:b/>
          <w:color w:val="000000" w:themeColor="text1"/>
          <w:sz w:val="20"/>
          <w:szCs w:val="20"/>
          <w:u w:val="single"/>
        </w:rPr>
      </w:pPr>
      <w:bookmarkStart w:id="31" w:name="_Toc172036637"/>
      <w:bookmarkStart w:id="32" w:name="_Toc213858888"/>
      <w:r w:rsidRPr="0004278B">
        <w:rPr>
          <w:rFonts w:ascii="Times New Roman" w:hAnsi="Times New Roman" w:cs="Times New Roman"/>
          <w:b/>
          <w:color w:val="000000" w:themeColor="text1"/>
          <w:sz w:val="20"/>
          <w:szCs w:val="20"/>
          <w:u w:val="single"/>
        </w:rPr>
        <w:lastRenderedPageBreak/>
        <w:t xml:space="preserve">Supplemental Figure </w:t>
      </w:r>
      <w:bookmarkEnd w:id="31"/>
      <w:r w:rsidR="00E8411F">
        <w:rPr>
          <w:rFonts w:ascii="Times New Roman" w:hAnsi="Times New Roman" w:cs="Times New Roman"/>
          <w:b/>
          <w:color w:val="000000" w:themeColor="text1"/>
          <w:sz w:val="20"/>
          <w:szCs w:val="20"/>
          <w:u w:val="single"/>
        </w:rPr>
        <w:t>4</w:t>
      </w:r>
      <w:bookmarkEnd w:id="32"/>
    </w:p>
    <w:p w14:paraId="16B35CFE" w14:textId="26B20A60" w:rsidR="00FE7DF8" w:rsidRPr="0004278B" w:rsidRDefault="00D53F04" w:rsidP="00FE7DF8">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 xml:space="preserve">24-hour </w:t>
      </w:r>
      <w:r w:rsidR="00C138CC" w:rsidRPr="0004278B">
        <w:rPr>
          <w:rFonts w:ascii="Times New Roman" w:hAnsi="Times New Roman" w:cs="Times New Roman"/>
          <w:b/>
          <w:bCs/>
          <w:sz w:val="20"/>
          <w:szCs w:val="20"/>
        </w:rPr>
        <w:t>urin</w:t>
      </w:r>
      <w:r w:rsidR="00C138CC">
        <w:rPr>
          <w:rFonts w:ascii="Times New Roman" w:hAnsi="Times New Roman" w:cs="Times New Roman"/>
          <w:b/>
          <w:bCs/>
          <w:sz w:val="20"/>
          <w:szCs w:val="20"/>
        </w:rPr>
        <w:t>ary</w:t>
      </w:r>
      <w:r w:rsidR="00C138CC" w:rsidRPr="0004278B">
        <w:rPr>
          <w:rFonts w:ascii="Times New Roman" w:hAnsi="Times New Roman" w:cs="Times New Roman"/>
          <w:b/>
          <w:bCs/>
          <w:sz w:val="20"/>
          <w:szCs w:val="20"/>
        </w:rPr>
        <w:t xml:space="preserve"> </w:t>
      </w:r>
      <w:r w:rsidRPr="0004278B">
        <w:rPr>
          <w:rFonts w:ascii="Times New Roman" w:hAnsi="Times New Roman" w:cs="Times New Roman"/>
          <w:b/>
          <w:bCs/>
          <w:sz w:val="20"/>
          <w:szCs w:val="20"/>
        </w:rPr>
        <w:t>steroid excretion in patients with non-functioning adrenal tumo</w:t>
      </w:r>
      <w:r w:rsidR="00FE7DF8" w:rsidRP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(NFAT) and mild autonomous cortisol secretion (MACS), with and without type 2 diabetes. </w:t>
      </w:r>
    </w:p>
    <w:p w14:paraId="6AE26712" w14:textId="55BB8A3E" w:rsidR="00D53F04" w:rsidRPr="0004278B" w:rsidRDefault="00D53F04" w:rsidP="00FE7DF8">
      <w:pPr>
        <w:spacing w:after="0" w:line="240" w:lineRule="auto"/>
        <w:jc w:val="both"/>
        <w:rPr>
          <w:rFonts w:ascii="Times New Roman" w:hAnsi="Times New Roman" w:cs="Times New Roman"/>
          <w:b/>
          <w:bCs/>
          <w:sz w:val="20"/>
          <w:szCs w:val="20"/>
        </w:rPr>
      </w:pPr>
      <w:r w:rsidRPr="0004278B">
        <w:rPr>
          <w:rFonts w:ascii="Times New Roman" w:hAnsi="Times New Roman" w:cs="Times New Roman"/>
          <w:sz w:val="20"/>
          <w:szCs w:val="20"/>
        </w:rPr>
        <w:t>The urinary excretion of each metabolite in patients with type 2 diabetes was compared to patients without type 2 diabetes (reference) by using a linear regression model with the log-transformed steroid metabolite as the outcome (adjusted for age, sex, and body mass index). Associations between the log-transformed outcome and the variable of interest are reported as sympercents (mean percentage change and 95% confidence interval). Patients with MACS were analysed together with NFAT (left panels) and separately (right panels).</w:t>
      </w:r>
    </w:p>
    <w:p w14:paraId="0A991880" w14:textId="77777777" w:rsidR="00D53F04" w:rsidRPr="0004278B" w:rsidRDefault="00D53F04" w:rsidP="00D53F04">
      <w:pPr>
        <w:spacing w:after="0" w:line="240" w:lineRule="auto"/>
        <w:jc w:val="both"/>
        <w:rPr>
          <w:rFonts w:ascii="Times New Roman" w:hAnsi="Times New Roman" w:cs="Times New Roman"/>
          <w:sz w:val="20"/>
          <w:szCs w:val="20"/>
        </w:rPr>
      </w:pPr>
    </w:p>
    <w:p w14:paraId="2E4D9CD3" w14:textId="77777777" w:rsidR="00D53F04" w:rsidRPr="0004278B" w:rsidRDefault="00D53F04" w:rsidP="00D53F04">
      <w:pPr>
        <w:spacing w:after="0" w:line="240" w:lineRule="auto"/>
        <w:jc w:val="both"/>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36706F88" wp14:editId="127384BC">
            <wp:extent cx="6120130" cy="5678805"/>
            <wp:effectExtent l="0" t="0" r="0" b="0"/>
            <wp:docPr id="2167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2747" name=""/>
                    <pic:cNvPicPr/>
                  </pic:nvPicPr>
                  <pic:blipFill>
                    <a:blip r:embed="rId15"/>
                    <a:stretch>
                      <a:fillRect/>
                    </a:stretch>
                  </pic:blipFill>
                  <pic:spPr>
                    <a:xfrm>
                      <a:off x="0" y="0"/>
                      <a:ext cx="6120130" cy="5678805"/>
                    </a:xfrm>
                    <a:prstGeom prst="rect">
                      <a:avLst/>
                    </a:prstGeom>
                  </pic:spPr>
                </pic:pic>
              </a:graphicData>
            </a:graphic>
          </wp:inline>
        </w:drawing>
      </w:r>
    </w:p>
    <w:p w14:paraId="72861893" w14:textId="77777777" w:rsidR="00D53F04" w:rsidRPr="0004278B" w:rsidRDefault="00D53F04" w:rsidP="00D53F04">
      <w:pPr>
        <w:rPr>
          <w:rFonts w:ascii="Times New Roman" w:hAnsi="Times New Roman" w:cs="Times New Roman"/>
          <w:sz w:val="20"/>
          <w:szCs w:val="20"/>
        </w:rPr>
      </w:pPr>
      <w:r w:rsidRPr="0004278B">
        <w:rPr>
          <w:rFonts w:ascii="Times New Roman" w:hAnsi="Times New Roman" w:cs="Times New Roman"/>
          <w:sz w:val="20"/>
          <w:szCs w:val="20"/>
        </w:rPr>
        <w:br w:type="page"/>
      </w:r>
    </w:p>
    <w:p w14:paraId="1D69BC03" w14:textId="1744DC65" w:rsidR="00D53F04" w:rsidRPr="0004278B" w:rsidRDefault="00D53F04" w:rsidP="00820021">
      <w:pPr>
        <w:pStyle w:val="Heading1"/>
        <w:spacing w:before="0" w:line="240" w:lineRule="auto"/>
        <w:rPr>
          <w:rFonts w:ascii="Times New Roman" w:hAnsi="Times New Roman" w:cs="Times New Roman"/>
          <w:b/>
          <w:color w:val="000000" w:themeColor="text1"/>
          <w:sz w:val="20"/>
          <w:szCs w:val="20"/>
          <w:u w:val="single"/>
        </w:rPr>
      </w:pPr>
      <w:bookmarkStart w:id="33" w:name="_Toc172036638"/>
      <w:bookmarkStart w:id="34" w:name="_Toc213858889"/>
      <w:r w:rsidRPr="0004278B">
        <w:rPr>
          <w:rFonts w:ascii="Times New Roman" w:hAnsi="Times New Roman" w:cs="Times New Roman"/>
          <w:b/>
          <w:color w:val="000000" w:themeColor="text1"/>
          <w:sz w:val="20"/>
          <w:szCs w:val="20"/>
          <w:u w:val="single"/>
        </w:rPr>
        <w:lastRenderedPageBreak/>
        <w:t xml:space="preserve">Supplemental Figure </w:t>
      </w:r>
      <w:bookmarkEnd w:id="33"/>
      <w:r w:rsidR="00E8411F">
        <w:rPr>
          <w:rFonts w:ascii="Times New Roman" w:hAnsi="Times New Roman" w:cs="Times New Roman"/>
          <w:b/>
          <w:color w:val="000000" w:themeColor="text1"/>
          <w:sz w:val="20"/>
          <w:szCs w:val="20"/>
          <w:u w:val="single"/>
        </w:rPr>
        <w:t>5</w:t>
      </w:r>
      <w:bookmarkEnd w:id="34"/>
    </w:p>
    <w:p w14:paraId="4FCA1762" w14:textId="16EAFACE" w:rsidR="00820021" w:rsidRPr="0004278B" w:rsidRDefault="00D53F04" w:rsidP="00820021">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 xml:space="preserve">24-hour </w:t>
      </w:r>
      <w:r w:rsidR="00C138CC" w:rsidRPr="0004278B">
        <w:rPr>
          <w:rFonts w:ascii="Times New Roman" w:hAnsi="Times New Roman" w:cs="Times New Roman"/>
          <w:b/>
          <w:bCs/>
          <w:sz w:val="20"/>
          <w:szCs w:val="20"/>
        </w:rPr>
        <w:t>urin</w:t>
      </w:r>
      <w:r w:rsidR="00C138CC">
        <w:rPr>
          <w:rFonts w:ascii="Times New Roman" w:hAnsi="Times New Roman" w:cs="Times New Roman"/>
          <w:b/>
          <w:bCs/>
          <w:sz w:val="20"/>
          <w:szCs w:val="20"/>
        </w:rPr>
        <w:t>ary</w:t>
      </w:r>
      <w:r w:rsidR="00C138CC" w:rsidRPr="0004278B">
        <w:rPr>
          <w:rFonts w:ascii="Times New Roman" w:hAnsi="Times New Roman" w:cs="Times New Roman"/>
          <w:b/>
          <w:bCs/>
          <w:sz w:val="20"/>
          <w:szCs w:val="20"/>
        </w:rPr>
        <w:t xml:space="preserve"> </w:t>
      </w:r>
      <w:r w:rsidRPr="0004278B">
        <w:rPr>
          <w:rFonts w:ascii="Times New Roman" w:hAnsi="Times New Roman" w:cs="Times New Roman"/>
          <w:b/>
          <w:bCs/>
          <w:sz w:val="20"/>
          <w:szCs w:val="20"/>
        </w:rPr>
        <w:t>steroid excretion in patients with non-functioning adrenal tumo</w:t>
      </w:r>
      <w:r w:rsidR="00820021" w:rsidRP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(NFAT) and mild autonomous cortisol secretion (MACS), with and without bilateral adrenal masses. </w:t>
      </w:r>
    </w:p>
    <w:p w14:paraId="7C5E7542" w14:textId="53611E09" w:rsidR="00D53F04" w:rsidRPr="0004278B" w:rsidRDefault="00D53F04" w:rsidP="00820021">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The urinary excretion of each metabolite in patients with bilateral adrenal masses was compared to patients with unilateral masses (reference) by using a linear regression model with the log-transformed steroid metabolite as the outcome (adjusted for age, sex, and body mass index). Associations between the log-transformed outcome and the variable of interest are reported as sympercents (mean percentage change and 95% confidence interval). Patients with MACS were analysed together with NFAT (left panels) and separately (right panels).</w:t>
      </w:r>
    </w:p>
    <w:p w14:paraId="4EC571B1" w14:textId="77777777" w:rsidR="00D53F04" w:rsidRPr="0004278B" w:rsidRDefault="00D53F04" w:rsidP="00D53F04">
      <w:pPr>
        <w:spacing w:after="0" w:line="240" w:lineRule="auto"/>
        <w:jc w:val="both"/>
        <w:rPr>
          <w:rFonts w:ascii="Times New Roman" w:hAnsi="Times New Roman" w:cs="Times New Roman"/>
          <w:sz w:val="20"/>
          <w:szCs w:val="20"/>
        </w:rPr>
      </w:pPr>
    </w:p>
    <w:p w14:paraId="07A771CA" w14:textId="77777777" w:rsidR="00D53F04" w:rsidRPr="0004278B" w:rsidRDefault="00D53F04" w:rsidP="00D53F04">
      <w:pPr>
        <w:spacing w:after="0" w:line="240" w:lineRule="auto"/>
        <w:jc w:val="both"/>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74B7C8FB" wp14:editId="49A63739">
            <wp:extent cx="6120130" cy="5678805"/>
            <wp:effectExtent l="0" t="0" r="0" b="0"/>
            <wp:docPr id="97784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43770" name=""/>
                    <pic:cNvPicPr/>
                  </pic:nvPicPr>
                  <pic:blipFill>
                    <a:blip r:embed="rId16"/>
                    <a:stretch>
                      <a:fillRect/>
                    </a:stretch>
                  </pic:blipFill>
                  <pic:spPr>
                    <a:xfrm>
                      <a:off x="0" y="0"/>
                      <a:ext cx="6120130" cy="5678805"/>
                    </a:xfrm>
                    <a:prstGeom prst="rect">
                      <a:avLst/>
                    </a:prstGeom>
                  </pic:spPr>
                </pic:pic>
              </a:graphicData>
            </a:graphic>
          </wp:inline>
        </w:drawing>
      </w:r>
    </w:p>
    <w:p w14:paraId="3DC507BB" w14:textId="77777777" w:rsidR="00D53F04" w:rsidRPr="0004278B" w:rsidRDefault="00D53F04" w:rsidP="00D53F04">
      <w:pPr>
        <w:rPr>
          <w:rFonts w:ascii="Times New Roman" w:eastAsiaTheme="majorEastAsia" w:hAnsi="Times New Roman" w:cs="Times New Roman"/>
          <w:b/>
          <w:color w:val="000000" w:themeColor="text1"/>
          <w:sz w:val="20"/>
          <w:szCs w:val="20"/>
          <w:u w:val="single"/>
        </w:rPr>
      </w:pPr>
      <w:r w:rsidRPr="0004278B">
        <w:rPr>
          <w:rFonts w:ascii="Times New Roman" w:hAnsi="Times New Roman" w:cs="Times New Roman"/>
          <w:b/>
          <w:color w:val="000000" w:themeColor="text1"/>
          <w:sz w:val="20"/>
          <w:szCs w:val="20"/>
          <w:u w:val="single"/>
        </w:rPr>
        <w:br w:type="page"/>
      </w:r>
    </w:p>
    <w:p w14:paraId="5D43E384" w14:textId="4FA469C8" w:rsidR="005C3657" w:rsidRPr="0004278B" w:rsidRDefault="005C3657" w:rsidP="005C3657">
      <w:pPr>
        <w:pStyle w:val="Heading1"/>
        <w:spacing w:before="0" w:line="276" w:lineRule="auto"/>
        <w:rPr>
          <w:rFonts w:ascii="Times New Roman" w:hAnsi="Times New Roman" w:cs="Times New Roman"/>
          <w:b/>
          <w:color w:val="000000" w:themeColor="text1"/>
          <w:sz w:val="20"/>
          <w:szCs w:val="20"/>
          <w:u w:val="single"/>
        </w:rPr>
      </w:pPr>
      <w:bookmarkStart w:id="35" w:name="_Toc172036631"/>
      <w:bookmarkStart w:id="36" w:name="_Toc213858890"/>
      <w:r w:rsidRPr="0004278B">
        <w:rPr>
          <w:rFonts w:ascii="Times New Roman" w:hAnsi="Times New Roman" w:cs="Times New Roman"/>
          <w:b/>
          <w:color w:val="000000" w:themeColor="text1"/>
          <w:sz w:val="20"/>
          <w:szCs w:val="20"/>
          <w:u w:val="single"/>
        </w:rPr>
        <w:lastRenderedPageBreak/>
        <w:t xml:space="preserve">Supplemental Figure </w:t>
      </w:r>
      <w:bookmarkEnd w:id="35"/>
      <w:r w:rsidR="00E8411F">
        <w:rPr>
          <w:rFonts w:ascii="Times New Roman" w:hAnsi="Times New Roman" w:cs="Times New Roman"/>
          <w:b/>
          <w:color w:val="000000" w:themeColor="text1"/>
          <w:sz w:val="20"/>
          <w:szCs w:val="20"/>
          <w:u w:val="single"/>
        </w:rPr>
        <w:t>6</w:t>
      </w:r>
      <w:bookmarkEnd w:id="36"/>
    </w:p>
    <w:p w14:paraId="44E7817F" w14:textId="77777777" w:rsidR="00820021" w:rsidRPr="0004278B" w:rsidRDefault="005C3657" w:rsidP="005C3657">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Lipidome perturbations observed by generali</w:t>
      </w:r>
      <w:r w:rsidR="00820021" w:rsidRPr="0004278B">
        <w:rPr>
          <w:rFonts w:ascii="Times New Roman" w:hAnsi="Times New Roman" w:cs="Times New Roman"/>
          <w:b/>
          <w:bCs/>
          <w:sz w:val="20"/>
          <w:szCs w:val="20"/>
        </w:rPr>
        <w:t>s</w:t>
      </w:r>
      <w:r w:rsidRPr="0004278B">
        <w:rPr>
          <w:rFonts w:ascii="Times New Roman" w:hAnsi="Times New Roman" w:cs="Times New Roman"/>
          <w:b/>
          <w:bCs/>
          <w:sz w:val="20"/>
          <w:szCs w:val="20"/>
        </w:rPr>
        <w:t>ed matrix learning vector quanti</w:t>
      </w:r>
      <w:r w:rsidR="00820021" w:rsidRPr="0004278B">
        <w:rPr>
          <w:rFonts w:ascii="Times New Roman" w:hAnsi="Times New Roman" w:cs="Times New Roman"/>
          <w:b/>
          <w:bCs/>
          <w:sz w:val="20"/>
          <w:szCs w:val="20"/>
        </w:rPr>
        <w:t>s</w:t>
      </w:r>
      <w:r w:rsidRPr="0004278B">
        <w:rPr>
          <w:rFonts w:ascii="Times New Roman" w:hAnsi="Times New Roman" w:cs="Times New Roman"/>
          <w:b/>
          <w:bCs/>
          <w:sz w:val="20"/>
          <w:szCs w:val="20"/>
        </w:rPr>
        <w:t>ation in patients with benign adrenal tumo</w:t>
      </w:r>
      <w:r w:rsidR="00820021" w:rsidRP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and cortisol excess. </w:t>
      </w:r>
    </w:p>
    <w:p w14:paraId="107C2C94" w14:textId="3B5EE20E" w:rsidR="005C3657" w:rsidRPr="0004278B" w:rsidRDefault="005C3657" w:rsidP="005C3657">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Relative </w:t>
      </w:r>
      <w:r w:rsidR="001C57C1" w:rsidRPr="0004278B">
        <w:rPr>
          <w:rFonts w:ascii="Times New Roman" w:hAnsi="Times New Roman" w:cs="Times New Roman"/>
          <w:sz w:val="20"/>
          <w:szCs w:val="20"/>
        </w:rPr>
        <w:t xml:space="preserve">abundances </w:t>
      </w:r>
      <w:r w:rsidRPr="0004278B">
        <w:rPr>
          <w:rFonts w:ascii="Times New Roman" w:hAnsi="Times New Roman" w:cs="Times New Roman"/>
          <w:sz w:val="20"/>
          <w:szCs w:val="20"/>
        </w:rPr>
        <w:t>of metaboli</w:t>
      </w:r>
      <w:r w:rsidR="00F45BB5">
        <w:rPr>
          <w:rFonts w:ascii="Times New Roman" w:hAnsi="Times New Roman" w:cs="Times New Roman"/>
          <w:sz w:val="20"/>
          <w:szCs w:val="20"/>
        </w:rPr>
        <w:t>te</w:t>
      </w:r>
      <w:r w:rsidRPr="0004278B">
        <w:rPr>
          <w:rFonts w:ascii="Times New Roman" w:hAnsi="Times New Roman" w:cs="Times New Roman"/>
          <w:sz w:val="20"/>
          <w:szCs w:val="20"/>
        </w:rPr>
        <w:t xml:space="preserve"> features belonging to the six lipid classes identified by generali</w:t>
      </w:r>
      <w:r w:rsidR="00820021" w:rsidRPr="0004278B">
        <w:rPr>
          <w:rFonts w:ascii="Times New Roman" w:hAnsi="Times New Roman" w:cs="Times New Roman"/>
          <w:sz w:val="20"/>
          <w:szCs w:val="20"/>
        </w:rPr>
        <w:t>s</w:t>
      </w:r>
      <w:r w:rsidRPr="0004278B">
        <w:rPr>
          <w:rFonts w:ascii="Times New Roman" w:hAnsi="Times New Roman" w:cs="Times New Roman"/>
          <w:sz w:val="20"/>
          <w:szCs w:val="20"/>
        </w:rPr>
        <w:t>ed matrix learning vector quanti</w:t>
      </w:r>
      <w:r w:rsidR="00820021" w:rsidRPr="0004278B">
        <w:rPr>
          <w:rFonts w:ascii="Times New Roman" w:hAnsi="Times New Roman" w:cs="Times New Roman"/>
          <w:sz w:val="20"/>
          <w:szCs w:val="20"/>
        </w:rPr>
        <w:t>s</w:t>
      </w:r>
      <w:r w:rsidRPr="0004278B">
        <w:rPr>
          <w:rFonts w:ascii="Times New Roman" w:hAnsi="Times New Roman" w:cs="Times New Roman"/>
          <w:sz w:val="20"/>
          <w:szCs w:val="20"/>
        </w:rPr>
        <w:t xml:space="preserve">ation. Results are shown separately for MACS-1 (1mg-DST cortisol </w:t>
      </w:r>
      <w:r w:rsidR="00194A24" w:rsidRPr="0004278B">
        <w:rPr>
          <w:rFonts w:ascii="Times New Roman" w:hAnsi="Times New Roman" w:cs="Times New Roman"/>
          <w:sz w:val="20"/>
          <w:szCs w:val="20"/>
        </w:rPr>
        <w:t>5</w:t>
      </w:r>
      <w:r w:rsidR="00194A24">
        <w:rPr>
          <w:rFonts w:ascii="Times New Roman" w:hAnsi="Times New Roman" w:cs="Times New Roman"/>
          <w:sz w:val="20"/>
          <w:szCs w:val="20"/>
        </w:rPr>
        <w:t>1</w:t>
      </w:r>
      <w:r w:rsidRPr="0004278B">
        <w:rPr>
          <w:rFonts w:ascii="Times New Roman" w:hAnsi="Times New Roman" w:cs="Times New Roman"/>
          <w:sz w:val="20"/>
          <w:szCs w:val="20"/>
        </w:rPr>
        <w:t xml:space="preserve">-138 nmol/L), MACS-2 (1mg-DST cortisol &gt;138 nmol/L), and adrenal CS as fold-changes compared to NFAT. </w:t>
      </w:r>
      <w:r w:rsidR="00764304" w:rsidRPr="0004278B">
        <w:rPr>
          <w:rFonts w:ascii="Times New Roman" w:hAnsi="Times New Roman" w:cs="Times New Roman"/>
          <w:sz w:val="20"/>
          <w:szCs w:val="20"/>
        </w:rPr>
        <w:t>Fold-changes are displayed on a log2 scale so that 0 equals no change</w:t>
      </w:r>
      <w:r w:rsidR="004F393C" w:rsidRPr="0004278B">
        <w:rPr>
          <w:rFonts w:ascii="Times New Roman" w:hAnsi="Times New Roman" w:cs="Times New Roman"/>
          <w:sz w:val="20"/>
          <w:szCs w:val="20"/>
        </w:rPr>
        <w:t>,</w:t>
      </w:r>
      <w:r w:rsidR="00764304" w:rsidRPr="0004278B">
        <w:rPr>
          <w:rFonts w:ascii="Times New Roman" w:hAnsi="Times New Roman" w:cs="Times New Roman"/>
          <w:sz w:val="20"/>
          <w:szCs w:val="20"/>
        </w:rPr>
        <w:t xml:space="preserve"> and values above and below 0 represent symmetrical degrees of change. </w:t>
      </w:r>
      <w:r w:rsidRPr="0004278B">
        <w:rPr>
          <w:rFonts w:ascii="Times New Roman" w:hAnsi="Times New Roman" w:cs="Times New Roman"/>
          <w:sz w:val="20"/>
          <w:szCs w:val="20"/>
        </w:rPr>
        <w:t xml:space="preserve">Results are shown as boxplots, with boxes representing the median and interquartile range, and whiskers representing the 5th to 95th centile. Results are shown separately for all features combined, increased features only, and decreased features only. Abbreviations: 1mg-DST, 1mg-overnight dexamethasone suppression test; </w:t>
      </w:r>
      <w:r w:rsidR="003018FA" w:rsidRPr="0004278B">
        <w:rPr>
          <w:rFonts w:ascii="Times New Roman" w:hAnsi="Times New Roman" w:cs="Times New Roman"/>
          <w:sz w:val="20"/>
          <w:szCs w:val="20"/>
        </w:rPr>
        <w:t xml:space="preserve">CS, </w:t>
      </w:r>
      <w:r w:rsidR="00C76C53" w:rsidRPr="0004278B">
        <w:rPr>
          <w:rFonts w:ascii="Times New Roman" w:hAnsi="Times New Roman" w:cs="Times New Roman"/>
          <w:sz w:val="20"/>
          <w:szCs w:val="20"/>
        </w:rPr>
        <w:t>Cushing’s syndrome</w:t>
      </w:r>
      <w:r w:rsidR="003018FA" w:rsidRPr="0004278B">
        <w:rPr>
          <w:rFonts w:ascii="Times New Roman" w:hAnsi="Times New Roman" w:cs="Times New Roman"/>
          <w:sz w:val="20"/>
          <w:szCs w:val="20"/>
        </w:rPr>
        <w:t xml:space="preserve">; </w:t>
      </w:r>
      <w:r w:rsidRPr="0004278B">
        <w:rPr>
          <w:rFonts w:ascii="Times New Roman" w:hAnsi="Times New Roman" w:cs="Times New Roman"/>
          <w:sz w:val="20"/>
          <w:szCs w:val="20"/>
        </w:rPr>
        <w:t>MACS, mild autonomous cortisol secretion; NFAT, non-functioning adrenal tumo</w:t>
      </w:r>
      <w:r w:rsidR="00820021" w:rsidRPr="0004278B">
        <w:rPr>
          <w:rFonts w:ascii="Times New Roman" w:hAnsi="Times New Roman" w:cs="Times New Roman"/>
          <w:sz w:val="20"/>
          <w:szCs w:val="20"/>
        </w:rPr>
        <w:t>u</w:t>
      </w:r>
      <w:r w:rsidRPr="0004278B">
        <w:rPr>
          <w:rFonts w:ascii="Times New Roman" w:hAnsi="Times New Roman" w:cs="Times New Roman"/>
          <w:sz w:val="20"/>
          <w:szCs w:val="20"/>
        </w:rPr>
        <w:t>r.</w:t>
      </w:r>
    </w:p>
    <w:p w14:paraId="174B0957" w14:textId="77777777" w:rsidR="0004278B" w:rsidRPr="0004278B" w:rsidRDefault="0004278B" w:rsidP="005C3657">
      <w:pPr>
        <w:spacing w:after="0" w:line="240" w:lineRule="auto"/>
        <w:jc w:val="both"/>
        <w:rPr>
          <w:rFonts w:ascii="Times New Roman" w:hAnsi="Times New Roman" w:cs="Times New Roman"/>
          <w:sz w:val="20"/>
          <w:szCs w:val="20"/>
        </w:rPr>
      </w:pPr>
    </w:p>
    <w:p w14:paraId="06C6D348" w14:textId="327CBA99" w:rsidR="005C3657" w:rsidRPr="0004278B" w:rsidRDefault="004F393C" w:rsidP="005C3657">
      <w:pPr>
        <w:spacing w:after="0" w:line="240" w:lineRule="auto"/>
        <w:jc w:val="both"/>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760F4650" wp14:editId="2CF87EC7">
            <wp:extent cx="6120130" cy="7173595"/>
            <wp:effectExtent l="0" t="0" r="0" b="1905"/>
            <wp:docPr id="57932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22001" name=""/>
                    <pic:cNvPicPr/>
                  </pic:nvPicPr>
                  <pic:blipFill>
                    <a:blip r:embed="rId17"/>
                    <a:stretch>
                      <a:fillRect/>
                    </a:stretch>
                  </pic:blipFill>
                  <pic:spPr>
                    <a:xfrm>
                      <a:off x="0" y="0"/>
                      <a:ext cx="6120130" cy="7173595"/>
                    </a:xfrm>
                    <a:prstGeom prst="rect">
                      <a:avLst/>
                    </a:prstGeom>
                  </pic:spPr>
                </pic:pic>
              </a:graphicData>
            </a:graphic>
          </wp:inline>
        </w:drawing>
      </w:r>
    </w:p>
    <w:p w14:paraId="30E8340A" w14:textId="77777777" w:rsidR="006E32B5" w:rsidRPr="0004278B" w:rsidRDefault="006E32B5" w:rsidP="006E32B5">
      <w:pPr>
        <w:pStyle w:val="Heading1"/>
        <w:spacing w:before="0" w:line="276" w:lineRule="auto"/>
        <w:rPr>
          <w:rFonts w:ascii="Times New Roman" w:hAnsi="Times New Roman" w:cs="Times New Roman"/>
          <w:b/>
          <w:color w:val="000000" w:themeColor="text1"/>
          <w:sz w:val="20"/>
          <w:szCs w:val="20"/>
          <w:u w:val="single"/>
        </w:rPr>
      </w:pPr>
      <w:bookmarkStart w:id="37" w:name="_Toc213858891"/>
      <w:bookmarkStart w:id="38" w:name="_Toc172036632"/>
      <w:r w:rsidRPr="0004278B">
        <w:rPr>
          <w:rFonts w:ascii="Times New Roman" w:hAnsi="Times New Roman" w:cs="Times New Roman"/>
          <w:b/>
          <w:color w:val="000000" w:themeColor="text1"/>
          <w:sz w:val="20"/>
          <w:szCs w:val="20"/>
          <w:u w:val="single"/>
        </w:rPr>
        <w:lastRenderedPageBreak/>
        <w:t xml:space="preserve">Supplemental Figure </w:t>
      </w:r>
      <w:r>
        <w:rPr>
          <w:rFonts w:ascii="Times New Roman" w:hAnsi="Times New Roman" w:cs="Times New Roman"/>
          <w:b/>
          <w:color w:val="000000" w:themeColor="text1"/>
          <w:sz w:val="20"/>
          <w:szCs w:val="20"/>
          <w:u w:val="single"/>
        </w:rPr>
        <w:t>7</w:t>
      </w:r>
      <w:bookmarkEnd w:id="37"/>
    </w:p>
    <w:p w14:paraId="5721299D" w14:textId="3E0B7D60" w:rsidR="006E32B5" w:rsidRPr="0004278B" w:rsidRDefault="003C1282" w:rsidP="006E32B5">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Perturbations of selected lipid metaboli</w:t>
      </w:r>
      <w:r w:rsidR="00F45BB5">
        <w:rPr>
          <w:rFonts w:ascii="Times New Roman" w:hAnsi="Times New Roman" w:cs="Times New Roman"/>
          <w:b/>
          <w:bCs/>
          <w:sz w:val="20"/>
          <w:szCs w:val="20"/>
        </w:rPr>
        <w:t>te</w:t>
      </w:r>
      <w:r>
        <w:rPr>
          <w:rFonts w:ascii="Times New Roman" w:hAnsi="Times New Roman" w:cs="Times New Roman"/>
          <w:b/>
          <w:bCs/>
          <w:sz w:val="20"/>
          <w:szCs w:val="20"/>
        </w:rPr>
        <w:t xml:space="preserve"> features</w:t>
      </w:r>
      <w:r w:rsidR="006E32B5" w:rsidRPr="0004278B">
        <w:rPr>
          <w:rFonts w:ascii="Times New Roman" w:hAnsi="Times New Roman" w:cs="Times New Roman"/>
          <w:b/>
          <w:bCs/>
          <w:sz w:val="20"/>
          <w:szCs w:val="20"/>
        </w:rPr>
        <w:t xml:space="preserve">. </w:t>
      </w:r>
    </w:p>
    <w:p w14:paraId="2E465EE7" w14:textId="72C3F6D7" w:rsidR="006E32B5" w:rsidRDefault="006E32B5" w:rsidP="006E32B5">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Relative abundances of </w:t>
      </w:r>
      <w:r w:rsidR="003C1282">
        <w:rPr>
          <w:rFonts w:ascii="Times New Roman" w:hAnsi="Times New Roman" w:cs="Times New Roman"/>
          <w:sz w:val="20"/>
          <w:szCs w:val="20"/>
        </w:rPr>
        <w:t>the nine annotated lipid metabolites with the highest statistical significance based on a on</w:t>
      </w:r>
      <w:r w:rsidR="00FA480A">
        <w:rPr>
          <w:rFonts w:ascii="Times New Roman" w:hAnsi="Times New Roman" w:cs="Times New Roman"/>
          <w:sz w:val="20"/>
          <w:szCs w:val="20"/>
        </w:rPr>
        <w:t>e</w:t>
      </w:r>
      <w:r w:rsidR="003C1282">
        <w:rPr>
          <w:rFonts w:ascii="Times New Roman" w:hAnsi="Times New Roman" w:cs="Times New Roman"/>
          <w:sz w:val="20"/>
          <w:szCs w:val="20"/>
        </w:rPr>
        <w:t>-way ANOVA statistical analysis (p&lt;0</w:t>
      </w:r>
      <w:r w:rsidR="00FA480A" w:rsidRPr="00FA480A">
        <w:rPr>
          <w:rFonts w:ascii="Times New Roman" w:hAnsi="Times New Roman" w:cs="Times New Roman"/>
          <w:sz w:val="20"/>
          <w:szCs w:val="20"/>
        </w:rPr>
        <w:t>·</w:t>
      </w:r>
      <w:r w:rsidR="003C1282">
        <w:rPr>
          <w:rFonts w:ascii="Times New Roman" w:hAnsi="Times New Roman" w:cs="Times New Roman"/>
          <w:sz w:val="20"/>
          <w:szCs w:val="20"/>
        </w:rPr>
        <w:t>05, FDR-corrected).</w:t>
      </w:r>
      <w:r w:rsidRPr="0004278B">
        <w:rPr>
          <w:rFonts w:ascii="Times New Roman" w:hAnsi="Times New Roman" w:cs="Times New Roman"/>
          <w:sz w:val="20"/>
          <w:szCs w:val="20"/>
        </w:rPr>
        <w:t xml:space="preserve"> Results are shown separately for </w:t>
      </w:r>
      <w:r w:rsidR="003C1282">
        <w:rPr>
          <w:rFonts w:ascii="Times New Roman" w:hAnsi="Times New Roman" w:cs="Times New Roman"/>
          <w:sz w:val="20"/>
          <w:szCs w:val="20"/>
        </w:rPr>
        <w:t>NFAT</w:t>
      </w:r>
      <w:r w:rsidR="00FA480A">
        <w:rPr>
          <w:rFonts w:ascii="Times New Roman" w:hAnsi="Times New Roman" w:cs="Times New Roman"/>
          <w:sz w:val="20"/>
          <w:szCs w:val="20"/>
        </w:rPr>
        <w:t xml:space="preserve"> </w:t>
      </w:r>
      <w:r w:rsidR="003C1282">
        <w:rPr>
          <w:rFonts w:ascii="Times New Roman" w:hAnsi="Times New Roman" w:cs="Times New Roman"/>
          <w:sz w:val="20"/>
          <w:szCs w:val="20"/>
        </w:rPr>
        <w:t xml:space="preserve">(1mg-DST cortisol </w:t>
      </w:r>
      <w:r w:rsidR="003C1282" w:rsidRPr="003C1282">
        <w:rPr>
          <w:rFonts w:ascii="Times New Roman" w:hAnsi="Times New Roman" w:cs="Times New Roman"/>
          <w:sz w:val="20"/>
          <w:szCs w:val="20"/>
        </w:rPr>
        <w:t>≤</w:t>
      </w:r>
      <w:r w:rsidR="003C1282">
        <w:rPr>
          <w:rFonts w:ascii="Times New Roman" w:hAnsi="Times New Roman" w:cs="Times New Roman"/>
          <w:sz w:val="20"/>
          <w:szCs w:val="20"/>
        </w:rPr>
        <w:t xml:space="preserve">50 nmol/L), </w:t>
      </w:r>
      <w:r w:rsidRPr="0004278B">
        <w:rPr>
          <w:rFonts w:ascii="Times New Roman" w:hAnsi="Times New Roman" w:cs="Times New Roman"/>
          <w:sz w:val="20"/>
          <w:szCs w:val="20"/>
        </w:rPr>
        <w:t>MACS-1 (1mg-DST cortisol 5</w:t>
      </w:r>
      <w:r>
        <w:rPr>
          <w:rFonts w:ascii="Times New Roman" w:hAnsi="Times New Roman" w:cs="Times New Roman"/>
          <w:sz w:val="20"/>
          <w:szCs w:val="20"/>
        </w:rPr>
        <w:t>1</w:t>
      </w:r>
      <w:r w:rsidRPr="0004278B">
        <w:rPr>
          <w:rFonts w:ascii="Times New Roman" w:hAnsi="Times New Roman" w:cs="Times New Roman"/>
          <w:sz w:val="20"/>
          <w:szCs w:val="20"/>
        </w:rPr>
        <w:t xml:space="preserve">-138 nmol/L), MACS-2 (1mg-DST cortisol &gt;138 nmol/L), and adrenal CS. Results are shown as boxplots, with boxes representing the median and interquartile range, and whiskers representing the 5th to 95th centile. </w:t>
      </w:r>
      <w:r w:rsidRPr="00C01214">
        <w:rPr>
          <w:rFonts w:ascii="Times New Roman" w:hAnsi="Times New Roman" w:cs="Times New Roman"/>
          <w:sz w:val="20"/>
          <w:szCs w:val="20"/>
        </w:rPr>
        <w:t>Abbreviations</w:t>
      </w:r>
      <w:r w:rsidRPr="0004278B">
        <w:rPr>
          <w:rFonts w:ascii="Times New Roman" w:hAnsi="Times New Roman" w:cs="Times New Roman"/>
          <w:sz w:val="20"/>
          <w:szCs w:val="20"/>
        </w:rPr>
        <w:t xml:space="preserve">: 1mg-DST, 1mg-overnight dexamethasone suppression test; </w:t>
      </w:r>
      <w:r w:rsidR="00C01214">
        <w:rPr>
          <w:rFonts w:ascii="Times New Roman" w:hAnsi="Times New Roman" w:cs="Times New Roman"/>
          <w:sz w:val="20"/>
          <w:szCs w:val="20"/>
        </w:rPr>
        <w:t xml:space="preserve">Cer, ceramide; </w:t>
      </w:r>
      <w:r w:rsidRPr="0004278B">
        <w:rPr>
          <w:rFonts w:ascii="Times New Roman" w:hAnsi="Times New Roman" w:cs="Times New Roman"/>
          <w:sz w:val="20"/>
          <w:szCs w:val="20"/>
        </w:rPr>
        <w:t xml:space="preserve">CS, Cushing’s syndrome; </w:t>
      </w:r>
      <w:r w:rsidR="00FA480A" w:rsidRPr="00573A63">
        <w:rPr>
          <w:rFonts w:ascii="Times New Roman" w:hAnsi="Times New Roman" w:cs="Times New Roman"/>
          <w:sz w:val="20"/>
          <w:szCs w:val="20"/>
        </w:rPr>
        <w:t>FDR, false discovery rate</w:t>
      </w:r>
      <w:r w:rsidR="00FA480A">
        <w:rPr>
          <w:rFonts w:ascii="Times New Roman" w:hAnsi="Times New Roman" w:cs="Times New Roman"/>
          <w:sz w:val="20"/>
          <w:szCs w:val="20"/>
        </w:rPr>
        <w:t>;</w:t>
      </w:r>
      <w:r w:rsidR="00FA480A" w:rsidRPr="0004278B">
        <w:rPr>
          <w:rFonts w:ascii="Times New Roman" w:hAnsi="Times New Roman" w:cs="Times New Roman"/>
          <w:sz w:val="20"/>
          <w:szCs w:val="20"/>
        </w:rPr>
        <w:t xml:space="preserve"> </w:t>
      </w:r>
      <w:r w:rsidR="00C01214">
        <w:rPr>
          <w:rFonts w:ascii="Times New Roman" w:hAnsi="Times New Roman" w:cs="Times New Roman"/>
          <w:sz w:val="20"/>
          <w:szCs w:val="20"/>
        </w:rPr>
        <w:t xml:space="preserve">HexCer, </w:t>
      </w:r>
      <w:r w:rsidR="00C01214" w:rsidRPr="00C01214">
        <w:rPr>
          <w:rFonts w:ascii="Times New Roman" w:hAnsi="Times New Roman" w:cs="Times New Roman"/>
          <w:sz w:val="20"/>
          <w:szCs w:val="20"/>
        </w:rPr>
        <w:t>hexoseceramide</w:t>
      </w:r>
      <w:r w:rsidR="00C01214">
        <w:rPr>
          <w:rFonts w:ascii="Times New Roman" w:hAnsi="Times New Roman" w:cs="Times New Roman"/>
          <w:sz w:val="20"/>
          <w:szCs w:val="20"/>
        </w:rPr>
        <w:t xml:space="preserve">; LPE, </w:t>
      </w:r>
      <w:r w:rsidR="00C01214" w:rsidRPr="00C01214">
        <w:rPr>
          <w:rFonts w:ascii="Times New Roman" w:hAnsi="Times New Roman" w:cs="Times New Roman"/>
          <w:sz w:val="20"/>
          <w:szCs w:val="20"/>
        </w:rPr>
        <w:t>lysophosphatidylethanolamine</w:t>
      </w:r>
      <w:r w:rsidR="00C01214">
        <w:rPr>
          <w:rFonts w:ascii="Times New Roman" w:hAnsi="Times New Roman" w:cs="Times New Roman"/>
          <w:sz w:val="20"/>
          <w:szCs w:val="20"/>
        </w:rPr>
        <w:t xml:space="preserve">; </w:t>
      </w:r>
      <w:r w:rsidRPr="0004278B">
        <w:rPr>
          <w:rFonts w:ascii="Times New Roman" w:hAnsi="Times New Roman" w:cs="Times New Roman"/>
          <w:sz w:val="20"/>
          <w:szCs w:val="20"/>
        </w:rPr>
        <w:t xml:space="preserve">MACS, mild autonomous cortisol secretion; NFAT, non-functioning adrenal tumour; PC, phosphatidylcholine; PE, phosphatidylethanolamine; PI, phosphatidylinositol; </w:t>
      </w:r>
      <w:r w:rsidR="00C01214">
        <w:rPr>
          <w:rFonts w:ascii="Times New Roman" w:hAnsi="Times New Roman" w:cs="Times New Roman"/>
          <w:sz w:val="20"/>
          <w:szCs w:val="20"/>
        </w:rPr>
        <w:t>T</w:t>
      </w:r>
      <w:r w:rsidRPr="0004278B">
        <w:rPr>
          <w:rFonts w:ascii="Times New Roman" w:hAnsi="Times New Roman" w:cs="Times New Roman"/>
          <w:sz w:val="20"/>
          <w:szCs w:val="20"/>
        </w:rPr>
        <w:t xml:space="preserve">G, </w:t>
      </w:r>
      <w:r w:rsidR="00C01214" w:rsidRPr="00C01214">
        <w:rPr>
          <w:rFonts w:ascii="Times New Roman" w:hAnsi="Times New Roman" w:cs="Times New Roman"/>
          <w:sz w:val="20"/>
          <w:szCs w:val="20"/>
        </w:rPr>
        <w:t>triacylglyceride</w:t>
      </w:r>
      <w:r w:rsidRPr="0004278B">
        <w:rPr>
          <w:rFonts w:ascii="Times New Roman" w:hAnsi="Times New Roman" w:cs="Times New Roman"/>
          <w:sz w:val="20"/>
          <w:szCs w:val="20"/>
        </w:rPr>
        <w:t>.</w:t>
      </w:r>
    </w:p>
    <w:p w14:paraId="7E8DFDF7" w14:textId="77777777" w:rsidR="00A75758" w:rsidRDefault="00A75758">
      <w:pPr>
        <w:rPr>
          <w:rFonts w:ascii="Times New Roman" w:hAnsi="Times New Roman" w:cs="Times New Roman"/>
          <w:b/>
          <w:color w:val="000000" w:themeColor="text1"/>
          <w:sz w:val="20"/>
          <w:szCs w:val="20"/>
          <w:u w:val="single"/>
        </w:rPr>
      </w:pPr>
    </w:p>
    <w:p w14:paraId="6A7BAD0C" w14:textId="2BD0BFEF" w:rsidR="006E32B5" w:rsidRPr="00E60C72" w:rsidRDefault="00A75758">
      <w:pPr>
        <w:rPr>
          <w:rFonts w:ascii="Times New Roman" w:eastAsiaTheme="majorEastAsia" w:hAnsi="Times New Roman" w:cs="Times New Roman"/>
          <w:b/>
          <w:color w:val="000000" w:themeColor="text1"/>
          <w:sz w:val="20"/>
          <w:szCs w:val="20"/>
        </w:rPr>
      </w:pPr>
      <w:r w:rsidRPr="00A75758">
        <w:rPr>
          <w:rFonts w:ascii="Times New Roman" w:hAnsi="Times New Roman" w:cs="Times New Roman"/>
          <w:b/>
          <w:noProof/>
          <w:color w:val="000000" w:themeColor="text1"/>
          <w:sz w:val="20"/>
          <w:szCs w:val="20"/>
        </w:rPr>
        <w:drawing>
          <wp:inline distT="0" distB="0" distL="0" distR="0" wp14:anchorId="02600F8A" wp14:editId="0B0D31B1">
            <wp:extent cx="6120130" cy="6805930"/>
            <wp:effectExtent l="0" t="0" r="1270" b="0"/>
            <wp:docPr id="2016986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86057" name=""/>
                    <pic:cNvPicPr/>
                  </pic:nvPicPr>
                  <pic:blipFill rotWithShape="1">
                    <a:blip r:embed="rId18"/>
                    <a:srcRect t="2083" b="-2083"/>
                    <a:stretch>
                      <a:fillRect/>
                    </a:stretch>
                  </pic:blipFill>
                  <pic:spPr>
                    <a:xfrm>
                      <a:off x="0" y="0"/>
                      <a:ext cx="6120130" cy="6805930"/>
                    </a:xfrm>
                    <a:prstGeom prst="rect">
                      <a:avLst/>
                    </a:prstGeom>
                  </pic:spPr>
                </pic:pic>
              </a:graphicData>
            </a:graphic>
          </wp:inline>
        </w:drawing>
      </w:r>
      <w:r w:rsidRPr="00E60C72">
        <w:rPr>
          <w:rFonts w:ascii="Times New Roman" w:hAnsi="Times New Roman" w:cs="Times New Roman"/>
          <w:b/>
          <w:color w:val="000000" w:themeColor="text1"/>
          <w:sz w:val="20"/>
          <w:szCs w:val="20"/>
        </w:rPr>
        <w:t xml:space="preserve"> </w:t>
      </w:r>
      <w:r w:rsidR="006E32B5" w:rsidRPr="00E60C72">
        <w:rPr>
          <w:rFonts w:ascii="Times New Roman" w:hAnsi="Times New Roman" w:cs="Times New Roman"/>
          <w:b/>
          <w:color w:val="000000" w:themeColor="text1"/>
          <w:sz w:val="20"/>
          <w:szCs w:val="20"/>
        </w:rPr>
        <w:br w:type="page"/>
      </w:r>
    </w:p>
    <w:p w14:paraId="14A41666" w14:textId="4212FE64" w:rsidR="005C3657" w:rsidRPr="0004278B" w:rsidRDefault="005C3657" w:rsidP="005C3657">
      <w:pPr>
        <w:pStyle w:val="Heading1"/>
        <w:spacing w:before="0" w:line="276" w:lineRule="auto"/>
        <w:rPr>
          <w:rFonts w:ascii="Times New Roman" w:hAnsi="Times New Roman" w:cs="Times New Roman"/>
          <w:b/>
          <w:color w:val="000000" w:themeColor="text1"/>
          <w:sz w:val="20"/>
          <w:szCs w:val="20"/>
          <w:u w:val="single"/>
        </w:rPr>
      </w:pPr>
      <w:bookmarkStart w:id="39" w:name="_Toc213858892"/>
      <w:r w:rsidRPr="0004278B">
        <w:rPr>
          <w:rFonts w:ascii="Times New Roman" w:hAnsi="Times New Roman" w:cs="Times New Roman"/>
          <w:b/>
          <w:color w:val="000000" w:themeColor="text1"/>
          <w:sz w:val="20"/>
          <w:szCs w:val="20"/>
          <w:u w:val="single"/>
        </w:rPr>
        <w:lastRenderedPageBreak/>
        <w:t xml:space="preserve">Supplemental Figure </w:t>
      </w:r>
      <w:bookmarkEnd w:id="38"/>
      <w:r w:rsidR="006E32B5">
        <w:rPr>
          <w:rFonts w:ascii="Times New Roman" w:hAnsi="Times New Roman" w:cs="Times New Roman"/>
          <w:b/>
          <w:color w:val="000000" w:themeColor="text1"/>
          <w:sz w:val="20"/>
          <w:szCs w:val="20"/>
          <w:u w:val="single"/>
        </w:rPr>
        <w:t>8</w:t>
      </w:r>
      <w:bookmarkEnd w:id="39"/>
    </w:p>
    <w:p w14:paraId="75009A01" w14:textId="77777777" w:rsidR="0004278B" w:rsidRPr="0004278B" w:rsidRDefault="005C3657" w:rsidP="005C3657">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Glycerophospholipid subclass perturbations observed by ordinal regression in patients with benign adrenal tumo</w:t>
      </w:r>
      <w:r w:rsidR="0004278B" w:rsidRP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and cortisol excess. </w:t>
      </w:r>
    </w:p>
    <w:p w14:paraId="75FC0518" w14:textId="1C664B45" w:rsidR="005C3657" w:rsidRDefault="005C3657" w:rsidP="005C3657">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Relative </w:t>
      </w:r>
      <w:r w:rsidR="001C57C1" w:rsidRPr="0004278B">
        <w:rPr>
          <w:rFonts w:ascii="Times New Roman" w:hAnsi="Times New Roman" w:cs="Times New Roman"/>
          <w:sz w:val="20"/>
          <w:szCs w:val="20"/>
        </w:rPr>
        <w:t xml:space="preserve">abundances </w:t>
      </w:r>
      <w:r w:rsidRPr="0004278B">
        <w:rPr>
          <w:rFonts w:ascii="Times New Roman" w:hAnsi="Times New Roman" w:cs="Times New Roman"/>
          <w:sz w:val="20"/>
          <w:szCs w:val="20"/>
        </w:rPr>
        <w:t>of metaboli</w:t>
      </w:r>
      <w:r w:rsidR="00F45BB5">
        <w:rPr>
          <w:rFonts w:ascii="Times New Roman" w:hAnsi="Times New Roman" w:cs="Times New Roman"/>
          <w:sz w:val="20"/>
          <w:szCs w:val="20"/>
        </w:rPr>
        <w:t>te</w:t>
      </w:r>
      <w:r w:rsidRPr="0004278B">
        <w:rPr>
          <w:rFonts w:ascii="Times New Roman" w:hAnsi="Times New Roman" w:cs="Times New Roman"/>
          <w:sz w:val="20"/>
          <w:szCs w:val="20"/>
        </w:rPr>
        <w:t xml:space="preserve"> features belonging to six glycerophospholipid subclasses identified by ordinal regression. Results are shown separately for MACS-1 (1mg-DST cortisol </w:t>
      </w:r>
      <w:r w:rsidR="00194A24" w:rsidRPr="0004278B">
        <w:rPr>
          <w:rFonts w:ascii="Times New Roman" w:hAnsi="Times New Roman" w:cs="Times New Roman"/>
          <w:sz w:val="20"/>
          <w:szCs w:val="20"/>
        </w:rPr>
        <w:t>5</w:t>
      </w:r>
      <w:r w:rsidR="00194A24">
        <w:rPr>
          <w:rFonts w:ascii="Times New Roman" w:hAnsi="Times New Roman" w:cs="Times New Roman"/>
          <w:sz w:val="20"/>
          <w:szCs w:val="20"/>
        </w:rPr>
        <w:t>1</w:t>
      </w:r>
      <w:r w:rsidRPr="0004278B">
        <w:rPr>
          <w:rFonts w:ascii="Times New Roman" w:hAnsi="Times New Roman" w:cs="Times New Roman"/>
          <w:sz w:val="20"/>
          <w:szCs w:val="20"/>
        </w:rPr>
        <w:t xml:space="preserve">-138 nmol/L), MACS-2 (1mg-DST cortisol &gt;138 nmol/L), and adrenal CS as fold-changes compared to NFAT. </w:t>
      </w:r>
      <w:r w:rsidR="00764304" w:rsidRPr="0004278B">
        <w:rPr>
          <w:rFonts w:ascii="Times New Roman" w:hAnsi="Times New Roman" w:cs="Times New Roman"/>
          <w:sz w:val="20"/>
          <w:szCs w:val="20"/>
        </w:rPr>
        <w:t>Fold-changes are displayed on a log2 scale so that 0 equals no change</w:t>
      </w:r>
      <w:r w:rsidR="003018FA" w:rsidRPr="0004278B">
        <w:rPr>
          <w:rFonts w:ascii="Times New Roman" w:hAnsi="Times New Roman" w:cs="Times New Roman"/>
          <w:sz w:val="20"/>
          <w:szCs w:val="20"/>
        </w:rPr>
        <w:t>,</w:t>
      </w:r>
      <w:r w:rsidR="00764304" w:rsidRPr="0004278B">
        <w:rPr>
          <w:rFonts w:ascii="Times New Roman" w:hAnsi="Times New Roman" w:cs="Times New Roman"/>
          <w:sz w:val="20"/>
          <w:szCs w:val="20"/>
        </w:rPr>
        <w:t xml:space="preserve"> and values above and below 0 represent symmetrical degrees of change. </w:t>
      </w:r>
      <w:r w:rsidRPr="0004278B">
        <w:rPr>
          <w:rFonts w:ascii="Times New Roman" w:hAnsi="Times New Roman" w:cs="Times New Roman"/>
          <w:sz w:val="20"/>
          <w:szCs w:val="20"/>
        </w:rPr>
        <w:t xml:space="preserve">Results are shown as boxplots, with boxes representing the median and interquartile range, and whiskers representing the 5th to 95th centile. Results are shown separately for all features combined, increased features only, and decreased features only. Abbreviations: 1mg-DST, 1mg-overnight dexamethasone suppression test; </w:t>
      </w:r>
      <w:r w:rsidR="003018FA" w:rsidRPr="0004278B">
        <w:rPr>
          <w:rFonts w:ascii="Times New Roman" w:hAnsi="Times New Roman" w:cs="Times New Roman"/>
          <w:sz w:val="20"/>
          <w:szCs w:val="20"/>
        </w:rPr>
        <w:t xml:space="preserve">CS, </w:t>
      </w:r>
      <w:r w:rsidR="00C76C53" w:rsidRPr="0004278B">
        <w:rPr>
          <w:rFonts w:ascii="Times New Roman" w:hAnsi="Times New Roman" w:cs="Times New Roman"/>
          <w:sz w:val="20"/>
          <w:szCs w:val="20"/>
        </w:rPr>
        <w:t>Cushing’s syndrome</w:t>
      </w:r>
      <w:r w:rsidR="003018FA" w:rsidRPr="0004278B">
        <w:rPr>
          <w:rFonts w:ascii="Times New Roman" w:hAnsi="Times New Roman" w:cs="Times New Roman"/>
          <w:sz w:val="20"/>
          <w:szCs w:val="20"/>
        </w:rPr>
        <w:t xml:space="preserve">; </w:t>
      </w:r>
      <w:r w:rsidRPr="0004278B">
        <w:rPr>
          <w:rFonts w:ascii="Times New Roman" w:hAnsi="Times New Roman" w:cs="Times New Roman"/>
          <w:sz w:val="20"/>
          <w:szCs w:val="20"/>
        </w:rPr>
        <w:t>MACS, mild autonomous cortisol secretion; NFAT, non-functioning adrenal tumour; PA, phosphatidic acids; PC, phosphatidylcholines; PE, phosphatidylethanolamines; PI, phosphatidylinositols; PG, phosphatidylglycerols; PS, phosphatidylserines.</w:t>
      </w:r>
    </w:p>
    <w:p w14:paraId="151534CA" w14:textId="77777777" w:rsidR="0004278B" w:rsidRPr="0004278B" w:rsidRDefault="0004278B" w:rsidP="005C3657">
      <w:pPr>
        <w:spacing w:after="0" w:line="240" w:lineRule="auto"/>
        <w:jc w:val="both"/>
        <w:rPr>
          <w:rFonts w:ascii="Times New Roman" w:hAnsi="Times New Roman" w:cs="Times New Roman"/>
          <w:sz w:val="20"/>
          <w:szCs w:val="20"/>
        </w:rPr>
      </w:pPr>
    </w:p>
    <w:p w14:paraId="605C52D7" w14:textId="240B8868" w:rsidR="005C3657" w:rsidRPr="0004278B" w:rsidRDefault="003018FA" w:rsidP="005C3657">
      <w:pPr>
        <w:spacing w:after="0" w:line="240" w:lineRule="auto"/>
        <w:jc w:val="center"/>
        <w:rPr>
          <w:rFonts w:ascii="Times New Roman" w:hAnsi="Times New Roman" w:cs="Times New Roman"/>
          <w:b/>
          <w:bCs/>
          <w:sz w:val="20"/>
          <w:szCs w:val="20"/>
        </w:rPr>
      </w:pPr>
      <w:r w:rsidRPr="0004278B">
        <w:rPr>
          <w:rFonts w:ascii="Times New Roman" w:hAnsi="Times New Roman" w:cs="Times New Roman"/>
          <w:b/>
          <w:bCs/>
          <w:noProof/>
          <w:sz w:val="20"/>
          <w:szCs w:val="20"/>
        </w:rPr>
        <w:drawing>
          <wp:inline distT="0" distB="0" distL="0" distR="0" wp14:anchorId="697CD0F3" wp14:editId="4A7FF047">
            <wp:extent cx="5990215" cy="6997700"/>
            <wp:effectExtent l="0" t="0" r="0" b="0"/>
            <wp:docPr id="106990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05976" name=""/>
                    <pic:cNvPicPr/>
                  </pic:nvPicPr>
                  <pic:blipFill>
                    <a:blip r:embed="rId19"/>
                    <a:stretch>
                      <a:fillRect/>
                    </a:stretch>
                  </pic:blipFill>
                  <pic:spPr>
                    <a:xfrm>
                      <a:off x="0" y="0"/>
                      <a:ext cx="5993917" cy="7002025"/>
                    </a:xfrm>
                    <a:prstGeom prst="rect">
                      <a:avLst/>
                    </a:prstGeom>
                  </pic:spPr>
                </pic:pic>
              </a:graphicData>
            </a:graphic>
          </wp:inline>
        </w:drawing>
      </w:r>
    </w:p>
    <w:p w14:paraId="50E2FC50" w14:textId="1B6267AA" w:rsidR="005C3657" w:rsidRPr="0004278B" w:rsidRDefault="005C3657" w:rsidP="005C3657">
      <w:pPr>
        <w:pStyle w:val="Heading1"/>
        <w:spacing w:before="0" w:line="276" w:lineRule="auto"/>
        <w:rPr>
          <w:rFonts w:ascii="Times New Roman" w:hAnsi="Times New Roman" w:cs="Times New Roman"/>
          <w:b/>
          <w:color w:val="000000" w:themeColor="text1"/>
          <w:sz w:val="20"/>
          <w:szCs w:val="20"/>
          <w:u w:val="single"/>
        </w:rPr>
      </w:pPr>
      <w:bookmarkStart w:id="40" w:name="_Toc172036633"/>
      <w:bookmarkStart w:id="41" w:name="_Toc213858893"/>
      <w:r w:rsidRPr="0004278B">
        <w:rPr>
          <w:rFonts w:ascii="Times New Roman" w:hAnsi="Times New Roman" w:cs="Times New Roman"/>
          <w:b/>
          <w:color w:val="000000" w:themeColor="text1"/>
          <w:sz w:val="20"/>
          <w:szCs w:val="20"/>
          <w:u w:val="single"/>
        </w:rPr>
        <w:lastRenderedPageBreak/>
        <w:t xml:space="preserve">Supplemental Figure </w:t>
      </w:r>
      <w:bookmarkEnd w:id="40"/>
      <w:r w:rsidR="006E32B5">
        <w:rPr>
          <w:rFonts w:ascii="Times New Roman" w:hAnsi="Times New Roman" w:cs="Times New Roman"/>
          <w:b/>
          <w:color w:val="000000" w:themeColor="text1"/>
          <w:sz w:val="20"/>
          <w:szCs w:val="20"/>
          <w:u w:val="single"/>
        </w:rPr>
        <w:t>9</w:t>
      </w:r>
      <w:bookmarkEnd w:id="41"/>
    </w:p>
    <w:p w14:paraId="5E5E362A" w14:textId="71FFBF56" w:rsidR="0004278B" w:rsidRDefault="005C3657" w:rsidP="005C3657">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Glycerophospholipid subclass perturbations observed by generali</w:t>
      </w:r>
      <w:r w:rsidR="0004278B">
        <w:rPr>
          <w:rFonts w:ascii="Times New Roman" w:hAnsi="Times New Roman" w:cs="Times New Roman"/>
          <w:b/>
          <w:bCs/>
          <w:sz w:val="20"/>
          <w:szCs w:val="20"/>
        </w:rPr>
        <w:t>s</w:t>
      </w:r>
      <w:r w:rsidRPr="0004278B">
        <w:rPr>
          <w:rFonts w:ascii="Times New Roman" w:hAnsi="Times New Roman" w:cs="Times New Roman"/>
          <w:b/>
          <w:bCs/>
          <w:sz w:val="20"/>
          <w:szCs w:val="20"/>
        </w:rPr>
        <w:t>ed matrix learning vector quanti</w:t>
      </w:r>
      <w:r w:rsidR="0004278B">
        <w:rPr>
          <w:rFonts w:ascii="Times New Roman" w:hAnsi="Times New Roman" w:cs="Times New Roman"/>
          <w:b/>
          <w:bCs/>
          <w:sz w:val="20"/>
          <w:szCs w:val="20"/>
        </w:rPr>
        <w:t>s</w:t>
      </w:r>
      <w:r w:rsidRPr="0004278B">
        <w:rPr>
          <w:rFonts w:ascii="Times New Roman" w:hAnsi="Times New Roman" w:cs="Times New Roman"/>
          <w:b/>
          <w:bCs/>
          <w:sz w:val="20"/>
          <w:szCs w:val="20"/>
        </w:rPr>
        <w:t>ation in patients with benign adrenal tumo</w:t>
      </w:r>
      <w:r w:rsid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and cortisol excess. </w:t>
      </w:r>
    </w:p>
    <w:p w14:paraId="2EF66CB8" w14:textId="2EAEE1AA" w:rsidR="005C3657" w:rsidRDefault="005C3657" w:rsidP="005C3657">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Relative </w:t>
      </w:r>
      <w:r w:rsidR="001C57C1" w:rsidRPr="0004278B">
        <w:rPr>
          <w:rFonts w:ascii="Times New Roman" w:hAnsi="Times New Roman" w:cs="Times New Roman"/>
          <w:sz w:val="20"/>
          <w:szCs w:val="20"/>
        </w:rPr>
        <w:t xml:space="preserve">abundances </w:t>
      </w:r>
      <w:r w:rsidRPr="0004278B">
        <w:rPr>
          <w:rFonts w:ascii="Times New Roman" w:hAnsi="Times New Roman" w:cs="Times New Roman"/>
          <w:sz w:val="20"/>
          <w:szCs w:val="20"/>
        </w:rPr>
        <w:t>of metaboli</w:t>
      </w:r>
      <w:r w:rsidR="00F45BB5">
        <w:rPr>
          <w:rFonts w:ascii="Times New Roman" w:hAnsi="Times New Roman" w:cs="Times New Roman"/>
          <w:sz w:val="20"/>
          <w:szCs w:val="20"/>
        </w:rPr>
        <w:t>te</w:t>
      </w:r>
      <w:r w:rsidRPr="0004278B">
        <w:rPr>
          <w:rFonts w:ascii="Times New Roman" w:hAnsi="Times New Roman" w:cs="Times New Roman"/>
          <w:sz w:val="20"/>
          <w:szCs w:val="20"/>
        </w:rPr>
        <w:t xml:space="preserve"> features belonging to six glycerophospholipid subclasses identified by generali</w:t>
      </w:r>
      <w:r w:rsidR="0004278B">
        <w:rPr>
          <w:rFonts w:ascii="Times New Roman" w:hAnsi="Times New Roman" w:cs="Times New Roman"/>
          <w:sz w:val="20"/>
          <w:szCs w:val="20"/>
        </w:rPr>
        <w:t>s</w:t>
      </w:r>
      <w:r w:rsidRPr="0004278B">
        <w:rPr>
          <w:rFonts w:ascii="Times New Roman" w:hAnsi="Times New Roman" w:cs="Times New Roman"/>
          <w:sz w:val="20"/>
          <w:szCs w:val="20"/>
        </w:rPr>
        <w:t>ed matrix learning vector quanti</w:t>
      </w:r>
      <w:r w:rsidR="0004278B">
        <w:rPr>
          <w:rFonts w:ascii="Times New Roman" w:hAnsi="Times New Roman" w:cs="Times New Roman"/>
          <w:sz w:val="20"/>
          <w:szCs w:val="20"/>
        </w:rPr>
        <w:t>s</w:t>
      </w:r>
      <w:r w:rsidRPr="0004278B">
        <w:rPr>
          <w:rFonts w:ascii="Times New Roman" w:hAnsi="Times New Roman" w:cs="Times New Roman"/>
          <w:sz w:val="20"/>
          <w:szCs w:val="20"/>
        </w:rPr>
        <w:t xml:space="preserve">ation. Results are shown separately for MACS-1 (1mg-DST cortisol </w:t>
      </w:r>
      <w:r w:rsidR="00194A24" w:rsidRPr="0004278B">
        <w:rPr>
          <w:rFonts w:ascii="Times New Roman" w:hAnsi="Times New Roman" w:cs="Times New Roman"/>
          <w:sz w:val="20"/>
          <w:szCs w:val="20"/>
        </w:rPr>
        <w:t>5</w:t>
      </w:r>
      <w:r w:rsidR="00194A24">
        <w:rPr>
          <w:rFonts w:ascii="Times New Roman" w:hAnsi="Times New Roman" w:cs="Times New Roman"/>
          <w:sz w:val="20"/>
          <w:szCs w:val="20"/>
        </w:rPr>
        <w:t>1</w:t>
      </w:r>
      <w:r w:rsidRPr="0004278B">
        <w:rPr>
          <w:rFonts w:ascii="Times New Roman" w:hAnsi="Times New Roman" w:cs="Times New Roman"/>
          <w:sz w:val="20"/>
          <w:szCs w:val="20"/>
        </w:rPr>
        <w:t xml:space="preserve">-138 nmol/L), MACS-2 (1mg-DST cortisol &gt;138 nmol/L), and adrenal CS as fold-changes compared to NFAT. </w:t>
      </w:r>
      <w:r w:rsidR="00764304" w:rsidRPr="0004278B">
        <w:rPr>
          <w:rFonts w:ascii="Times New Roman" w:hAnsi="Times New Roman" w:cs="Times New Roman"/>
          <w:sz w:val="20"/>
          <w:szCs w:val="20"/>
        </w:rPr>
        <w:t>Fold-changes are displayed on a log2 scale so that 0 equals no change</w:t>
      </w:r>
      <w:r w:rsidR="003018FA" w:rsidRPr="0004278B">
        <w:rPr>
          <w:rFonts w:ascii="Times New Roman" w:hAnsi="Times New Roman" w:cs="Times New Roman"/>
          <w:sz w:val="20"/>
          <w:szCs w:val="20"/>
        </w:rPr>
        <w:t>,</w:t>
      </w:r>
      <w:r w:rsidR="00764304" w:rsidRPr="0004278B">
        <w:rPr>
          <w:rFonts w:ascii="Times New Roman" w:hAnsi="Times New Roman" w:cs="Times New Roman"/>
          <w:sz w:val="20"/>
          <w:szCs w:val="20"/>
        </w:rPr>
        <w:t xml:space="preserve"> and values above and below 0 represent symmetrical degrees of change. </w:t>
      </w:r>
      <w:r w:rsidRPr="0004278B">
        <w:rPr>
          <w:rFonts w:ascii="Times New Roman" w:hAnsi="Times New Roman" w:cs="Times New Roman"/>
          <w:sz w:val="20"/>
          <w:szCs w:val="20"/>
        </w:rPr>
        <w:t xml:space="preserve">Results are shown as boxplots, with boxes representing the median and interquartile range, and whiskers representing the 5th to 95th centile. Results are shown separately for all features combined, increased features only, and decreased features only. Abbreviations: 1mg-DST, 1mg-overnight dexamethasone suppression test; </w:t>
      </w:r>
      <w:r w:rsidR="003018FA" w:rsidRPr="0004278B">
        <w:rPr>
          <w:rFonts w:ascii="Times New Roman" w:hAnsi="Times New Roman" w:cs="Times New Roman"/>
          <w:sz w:val="20"/>
          <w:szCs w:val="20"/>
        </w:rPr>
        <w:t xml:space="preserve">CS, </w:t>
      </w:r>
      <w:r w:rsidR="00C76C53" w:rsidRPr="0004278B">
        <w:rPr>
          <w:rFonts w:ascii="Times New Roman" w:hAnsi="Times New Roman" w:cs="Times New Roman"/>
          <w:sz w:val="20"/>
          <w:szCs w:val="20"/>
        </w:rPr>
        <w:t>Cushing’s syndrome</w:t>
      </w:r>
      <w:r w:rsidR="003018FA" w:rsidRPr="0004278B">
        <w:rPr>
          <w:rFonts w:ascii="Times New Roman" w:hAnsi="Times New Roman" w:cs="Times New Roman"/>
          <w:sz w:val="20"/>
          <w:szCs w:val="20"/>
        </w:rPr>
        <w:t xml:space="preserve">; </w:t>
      </w:r>
      <w:r w:rsidRPr="0004278B">
        <w:rPr>
          <w:rFonts w:ascii="Times New Roman" w:hAnsi="Times New Roman" w:cs="Times New Roman"/>
          <w:sz w:val="20"/>
          <w:szCs w:val="20"/>
        </w:rPr>
        <w:t>MACS, mild autonomous cortisol secretion; NFAT, non-functioning adrenal tumour; PA, phosphatidic acids; PC, phosphatidylcholines; PE, phosphatidylethanolamines; PI, phosphatidylinositols; PG, phosphatidylglycerols; PS, phosphatidylserines.</w:t>
      </w:r>
    </w:p>
    <w:p w14:paraId="30099B3C" w14:textId="77777777" w:rsidR="0004278B" w:rsidRPr="0004278B" w:rsidRDefault="0004278B" w:rsidP="005C3657">
      <w:pPr>
        <w:spacing w:after="0" w:line="240" w:lineRule="auto"/>
        <w:jc w:val="both"/>
        <w:rPr>
          <w:rFonts w:ascii="Times New Roman" w:hAnsi="Times New Roman" w:cs="Times New Roman"/>
          <w:sz w:val="20"/>
          <w:szCs w:val="20"/>
        </w:rPr>
      </w:pPr>
    </w:p>
    <w:p w14:paraId="3EB598A6" w14:textId="78C10A46" w:rsidR="005C3657" w:rsidRPr="0004278B" w:rsidRDefault="003018FA" w:rsidP="005C3657">
      <w:pPr>
        <w:spacing w:after="0" w:line="240" w:lineRule="auto"/>
        <w:jc w:val="center"/>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20B41C56" wp14:editId="039AE91C">
            <wp:extent cx="5854002" cy="6861657"/>
            <wp:effectExtent l="0" t="0" r="0" b="0"/>
            <wp:docPr id="127587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0558" name=""/>
                    <pic:cNvPicPr/>
                  </pic:nvPicPr>
                  <pic:blipFill>
                    <a:blip r:embed="rId20"/>
                    <a:stretch>
                      <a:fillRect/>
                    </a:stretch>
                  </pic:blipFill>
                  <pic:spPr>
                    <a:xfrm>
                      <a:off x="0" y="0"/>
                      <a:ext cx="5875891" cy="6887314"/>
                    </a:xfrm>
                    <a:prstGeom prst="rect">
                      <a:avLst/>
                    </a:prstGeom>
                  </pic:spPr>
                </pic:pic>
              </a:graphicData>
            </a:graphic>
          </wp:inline>
        </w:drawing>
      </w:r>
    </w:p>
    <w:p w14:paraId="323B3166" w14:textId="0614043D" w:rsidR="003018FA" w:rsidRPr="0004278B" w:rsidRDefault="003018FA" w:rsidP="003018FA">
      <w:pPr>
        <w:pStyle w:val="Heading1"/>
        <w:spacing w:before="0" w:line="276" w:lineRule="auto"/>
        <w:rPr>
          <w:rFonts w:ascii="Times New Roman" w:hAnsi="Times New Roman" w:cs="Times New Roman"/>
          <w:b/>
          <w:color w:val="000000" w:themeColor="text1"/>
          <w:sz w:val="20"/>
          <w:szCs w:val="20"/>
          <w:u w:val="single"/>
        </w:rPr>
      </w:pPr>
      <w:bookmarkStart w:id="42" w:name="_Toc213858894"/>
      <w:bookmarkStart w:id="43" w:name="_Toc172036634"/>
      <w:r w:rsidRPr="0004278B">
        <w:rPr>
          <w:rFonts w:ascii="Times New Roman" w:hAnsi="Times New Roman" w:cs="Times New Roman"/>
          <w:b/>
          <w:color w:val="000000" w:themeColor="text1"/>
          <w:sz w:val="20"/>
          <w:szCs w:val="20"/>
          <w:u w:val="single"/>
        </w:rPr>
        <w:lastRenderedPageBreak/>
        <w:t xml:space="preserve">Supplemental Figure </w:t>
      </w:r>
      <w:r w:rsidR="006E32B5">
        <w:rPr>
          <w:rFonts w:ascii="Times New Roman" w:hAnsi="Times New Roman" w:cs="Times New Roman"/>
          <w:b/>
          <w:color w:val="000000" w:themeColor="text1"/>
          <w:sz w:val="20"/>
          <w:szCs w:val="20"/>
          <w:u w:val="single"/>
        </w:rPr>
        <w:t>10</w:t>
      </w:r>
      <w:bookmarkEnd w:id="42"/>
    </w:p>
    <w:p w14:paraId="20B95244" w14:textId="0095AF88" w:rsidR="0004278B" w:rsidRDefault="003018FA" w:rsidP="003018FA">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Acylcarnitine perturbations observed by supervised machine learning in patients with benign adrenal tumo</w:t>
      </w:r>
      <w:r w:rsidR="0004278B">
        <w:rPr>
          <w:rFonts w:ascii="Times New Roman" w:hAnsi="Times New Roman" w:cs="Times New Roman"/>
          <w:b/>
          <w:bCs/>
          <w:sz w:val="20"/>
          <w:szCs w:val="20"/>
        </w:rPr>
        <w:t>u</w:t>
      </w:r>
      <w:r w:rsidRPr="0004278B">
        <w:rPr>
          <w:rFonts w:ascii="Times New Roman" w:hAnsi="Times New Roman" w:cs="Times New Roman"/>
          <w:b/>
          <w:bCs/>
          <w:sz w:val="20"/>
          <w:szCs w:val="20"/>
        </w:rPr>
        <w:t xml:space="preserve">rs and cortisol excess. </w:t>
      </w:r>
    </w:p>
    <w:p w14:paraId="23E2F55E" w14:textId="379B4A0B" w:rsidR="003018FA" w:rsidRPr="0004278B" w:rsidRDefault="003018FA" w:rsidP="003018FA">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Relative abundances of acylcarnitines identified by supervised machine learning. Results are shown separately for MACS-1 (1mg-DST cortisol </w:t>
      </w:r>
      <w:r w:rsidR="00194A24" w:rsidRPr="0004278B">
        <w:rPr>
          <w:rFonts w:ascii="Times New Roman" w:hAnsi="Times New Roman" w:cs="Times New Roman"/>
          <w:sz w:val="20"/>
          <w:szCs w:val="20"/>
        </w:rPr>
        <w:t>5</w:t>
      </w:r>
      <w:r w:rsidR="00194A24">
        <w:rPr>
          <w:rFonts w:ascii="Times New Roman" w:hAnsi="Times New Roman" w:cs="Times New Roman"/>
          <w:sz w:val="20"/>
          <w:szCs w:val="20"/>
        </w:rPr>
        <w:t>1</w:t>
      </w:r>
      <w:r w:rsidRPr="0004278B">
        <w:rPr>
          <w:rFonts w:ascii="Times New Roman" w:hAnsi="Times New Roman" w:cs="Times New Roman"/>
          <w:sz w:val="20"/>
          <w:szCs w:val="20"/>
        </w:rPr>
        <w:t xml:space="preserve">-138 nmol/L), MACS-2 (1mg-DST cortisol &gt;138 nmol/L), and adrenal </w:t>
      </w:r>
      <w:r w:rsidR="00C76C53" w:rsidRPr="0004278B">
        <w:rPr>
          <w:rFonts w:ascii="Times New Roman" w:hAnsi="Times New Roman" w:cs="Times New Roman"/>
          <w:sz w:val="20"/>
          <w:szCs w:val="20"/>
        </w:rPr>
        <w:t>Cushing’s syndrome</w:t>
      </w:r>
      <w:r w:rsidRPr="0004278B">
        <w:rPr>
          <w:rFonts w:ascii="Times New Roman" w:hAnsi="Times New Roman" w:cs="Times New Roman"/>
          <w:sz w:val="20"/>
          <w:szCs w:val="20"/>
        </w:rPr>
        <w:t xml:space="preserve"> as fold-changes compared to NFAT. Fold-changes are displayed on a log2 scale so that 0 equals no change, and values above and below 0 represent symmetrical degrees of change. The Y-axis corresponds to the rank of each acylcarnitine according to supervised machine learning (the lower the rank, the more relevant the metaboli</w:t>
      </w:r>
      <w:r w:rsidR="00F45BB5">
        <w:rPr>
          <w:rFonts w:ascii="Times New Roman" w:hAnsi="Times New Roman" w:cs="Times New Roman"/>
          <w:sz w:val="20"/>
          <w:szCs w:val="20"/>
        </w:rPr>
        <w:t>te</w:t>
      </w:r>
      <w:r w:rsidRPr="0004278B">
        <w:rPr>
          <w:rFonts w:ascii="Times New Roman" w:hAnsi="Times New Roman" w:cs="Times New Roman"/>
          <w:sz w:val="20"/>
          <w:szCs w:val="20"/>
        </w:rPr>
        <w:t xml:space="preserve"> feature is for </w:t>
      </w:r>
      <w:r w:rsidR="00844147" w:rsidRPr="0004278B">
        <w:rPr>
          <w:rFonts w:ascii="Times New Roman" w:hAnsi="Times New Roman" w:cs="Times New Roman"/>
          <w:sz w:val="20"/>
          <w:szCs w:val="20"/>
        </w:rPr>
        <w:t>adrenal tumo</w:t>
      </w:r>
      <w:r w:rsidR="0004278B">
        <w:rPr>
          <w:rFonts w:ascii="Times New Roman" w:hAnsi="Times New Roman" w:cs="Times New Roman"/>
          <w:sz w:val="20"/>
          <w:szCs w:val="20"/>
        </w:rPr>
        <w:t>u</w:t>
      </w:r>
      <w:r w:rsidR="00844147" w:rsidRPr="0004278B">
        <w:rPr>
          <w:rFonts w:ascii="Times New Roman" w:hAnsi="Times New Roman" w:cs="Times New Roman"/>
          <w:sz w:val="20"/>
          <w:szCs w:val="20"/>
        </w:rPr>
        <w:t>rs associated with cortisol excess</w:t>
      </w:r>
      <w:r w:rsidRPr="0004278B">
        <w:rPr>
          <w:rFonts w:ascii="Times New Roman" w:hAnsi="Times New Roman" w:cs="Times New Roman"/>
          <w:sz w:val="20"/>
          <w:szCs w:val="20"/>
        </w:rPr>
        <w:t xml:space="preserve">). </w:t>
      </w:r>
      <w:r w:rsidR="00844147" w:rsidRPr="0004278B">
        <w:rPr>
          <w:rFonts w:ascii="Times New Roman" w:hAnsi="Times New Roman" w:cs="Times New Roman"/>
          <w:sz w:val="20"/>
          <w:szCs w:val="20"/>
        </w:rPr>
        <w:t>Acylcarnitines are color-coded by class: short-chain (C</w:t>
      </w:r>
      <w:r w:rsidR="00844147" w:rsidRPr="00327662">
        <w:rPr>
          <w:rFonts w:ascii="Times New Roman" w:hAnsi="Times New Roman" w:cs="Times New Roman"/>
          <w:sz w:val="20"/>
          <w:szCs w:val="20"/>
          <w:vertAlign w:val="subscript"/>
        </w:rPr>
        <w:t>2</w:t>
      </w:r>
      <w:r w:rsidR="00844147" w:rsidRPr="0004278B">
        <w:rPr>
          <w:rFonts w:ascii="Times New Roman" w:hAnsi="Times New Roman" w:cs="Times New Roman"/>
          <w:sz w:val="20"/>
          <w:szCs w:val="20"/>
        </w:rPr>
        <w:t xml:space="preserve"> to C</w:t>
      </w:r>
      <w:r w:rsidR="00844147" w:rsidRPr="00327662">
        <w:rPr>
          <w:rFonts w:ascii="Times New Roman" w:hAnsi="Times New Roman" w:cs="Times New Roman"/>
          <w:sz w:val="20"/>
          <w:szCs w:val="20"/>
          <w:vertAlign w:val="subscript"/>
        </w:rPr>
        <w:t>5</w:t>
      </w:r>
      <w:r w:rsidR="00844147" w:rsidRPr="0004278B">
        <w:rPr>
          <w:rFonts w:ascii="Times New Roman" w:hAnsi="Times New Roman" w:cs="Times New Roman"/>
          <w:sz w:val="20"/>
          <w:szCs w:val="20"/>
        </w:rPr>
        <w:t>, black); medium-chain (C</w:t>
      </w:r>
      <w:r w:rsidR="00844147" w:rsidRPr="00327662">
        <w:rPr>
          <w:rFonts w:ascii="Times New Roman" w:hAnsi="Times New Roman" w:cs="Times New Roman"/>
          <w:sz w:val="20"/>
          <w:szCs w:val="20"/>
          <w:vertAlign w:val="subscript"/>
        </w:rPr>
        <w:t>6</w:t>
      </w:r>
      <w:r w:rsidR="00844147" w:rsidRPr="0004278B">
        <w:rPr>
          <w:rFonts w:ascii="Times New Roman" w:hAnsi="Times New Roman" w:cs="Times New Roman"/>
          <w:sz w:val="20"/>
          <w:szCs w:val="20"/>
        </w:rPr>
        <w:t xml:space="preserve"> to C</w:t>
      </w:r>
      <w:r w:rsidR="00844147" w:rsidRPr="00327662">
        <w:rPr>
          <w:rFonts w:ascii="Times New Roman" w:hAnsi="Times New Roman" w:cs="Times New Roman"/>
          <w:sz w:val="20"/>
          <w:szCs w:val="20"/>
          <w:vertAlign w:val="subscript"/>
        </w:rPr>
        <w:t>12</w:t>
      </w:r>
      <w:r w:rsidR="00844147" w:rsidRPr="0004278B">
        <w:rPr>
          <w:rFonts w:ascii="Times New Roman" w:hAnsi="Times New Roman" w:cs="Times New Roman"/>
          <w:sz w:val="20"/>
          <w:szCs w:val="20"/>
        </w:rPr>
        <w:t>, light blue); long-chain (C</w:t>
      </w:r>
      <w:r w:rsidR="00844147" w:rsidRPr="00327662">
        <w:rPr>
          <w:rFonts w:ascii="Times New Roman" w:hAnsi="Times New Roman" w:cs="Times New Roman"/>
          <w:sz w:val="20"/>
          <w:szCs w:val="20"/>
          <w:vertAlign w:val="subscript"/>
        </w:rPr>
        <w:t>13</w:t>
      </w:r>
      <w:r w:rsidR="00844147" w:rsidRPr="0004278B">
        <w:rPr>
          <w:rFonts w:ascii="Times New Roman" w:hAnsi="Times New Roman" w:cs="Times New Roman"/>
          <w:sz w:val="20"/>
          <w:szCs w:val="20"/>
        </w:rPr>
        <w:t xml:space="preserve"> to C</w:t>
      </w:r>
      <w:r w:rsidR="00844147" w:rsidRPr="00327662">
        <w:rPr>
          <w:rFonts w:ascii="Times New Roman" w:hAnsi="Times New Roman" w:cs="Times New Roman"/>
          <w:sz w:val="20"/>
          <w:szCs w:val="20"/>
          <w:vertAlign w:val="subscript"/>
        </w:rPr>
        <w:t>18</w:t>
      </w:r>
      <w:r w:rsidR="00844147" w:rsidRPr="0004278B">
        <w:rPr>
          <w:rFonts w:ascii="Times New Roman" w:hAnsi="Times New Roman" w:cs="Times New Roman"/>
          <w:sz w:val="20"/>
          <w:szCs w:val="20"/>
        </w:rPr>
        <w:t>, green); very long-chain (C</w:t>
      </w:r>
      <w:r w:rsidR="00844147" w:rsidRPr="00327662">
        <w:rPr>
          <w:rFonts w:ascii="Times New Roman" w:hAnsi="Times New Roman" w:cs="Times New Roman"/>
          <w:sz w:val="20"/>
          <w:szCs w:val="20"/>
          <w:vertAlign w:val="subscript"/>
        </w:rPr>
        <w:t>19+</w:t>
      </w:r>
      <w:r w:rsidR="00844147" w:rsidRPr="0004278B">
        <w:rPr>
          <w:rFonts w:ascii="Times New Roman" w:hAnsi="Times New Roman" w:cs="Times New Roman"/>
          <w:sz w:val="20"/>
          <w:szCs w:val="20"/>
        </w:rPr>
        <w:t xml:space="preserve">, red). </w:t>
      </w:r>
      <w:r w:rsidRPr="0004278B">
        <w:rPr>
          <w:rFonts w:ascii="Times New Roman" w:hAnsi="Times New Roman" w:cs="Times New Roman"/>
          <w:sz w:val="20"/>
          <w:szCs w:val="20"/>
        </w:rPr>
        <w:t>Abbreviations: 1mg-DST, 1mg-overnight dexamethasone suppression test; MACS, mild autonomous cortisol secretion; NFAT, non-functioning adrenal tumo</w:t>
      </w:r>
      <w:r w:rsidR="0004278B">
        <w:rPr>
          <w:rFonts w:ascii="Times New Roman" w:hAnsi="Times New Roman" w:cs="Times New Roman"/>
          <w:sz w:val="20"/>
          <w:szCs w:val="20"/>
        </w:rPr>
        <w:t>u</w:t>
      </w:r>
      <w:r w:rsidRPr="0004278B">
        <w:rPr>
          <w:rFonts w:ascii="Times New Roman" w:hAnsi="Times New Roman" w:cs="Times New Roman"/>
          <w:sz w:val="20"/>
          <w:szCs w:val="20"/>
        </w:rPr>
        <w:t>r.</w:t>
      </w:r>
    </w:p>
    <w:p w14:paraId="15915B53" w14:textId="77777777" w:rsidR="003018FA" w:rsidRPr="0004278B" w:rsidRDefault="003018FA" w:rsidP="003018FA">
      <w:pPr>
        <w:spacing w:after="0" w:line="240" w:lineRule="auto"/>
        <w:jc w:val="both"/>
        <w:rPr>
          <w:rFonts w:ascii="Times New Roman" w:hAnsi="Times New Roman" w:cs="Times New Roman"/>
          <w:sz w:val="20"/>
          <w:szCs w:val="20"/>
        </w:rPr>
      </w:pPr>
    </w:p>
    <w:p w14:paraId="0254C67C" w14:textId="39A2CFFD" w:rsidR="003018FA" w:rsidRPr="0004278B" w:rsidRDefault="003018FA" w:rsidP="003018FA">
      <w:pPr>
        <w:spacing w:after="0" w:line="240" w:lineRule="auto"/>
        <w:jc w:val="both"/>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361201D7" wp14:editId="50DBF7AB">
            <wp:extent cx="6120130" cy="3778250"/>
            <wp:effectExtent l="0" t="0" r="1270" b="6350"/>
            <wp:docPr id="140870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1778" name=""/>
                    <pic:cNvPicPr/>
                  </pic:nvPicPr>
                  <pic:blipFill>
                    <a:blip r:embed="rId21"/>
                    <a:stretch>
                      <a:fillRect/>
                    </a:stretch>
                  </pic:blipFill>
                  <pic:spPr>
                    <a:xfrm>
                      <a:off x="0" y="0"/>
                      <a:ext cx="6120130" cy="3778250"/>
                    </a:xfrm>
                    <a:prstGeom prst="rect">
                      <a:avLst/>
                    </a:prstGeom>
                  </pic:spPr>
                </pic:pic>
              </a:graphicData>
            </a:graphic>
          </wp:inline>
        </w:drawing>
      </w:r>
    </w:p>
    <w:p w14:paraId="73606037" w14:textId="77777777" w:rsidR="003018FA" w:rsidRPr="0004278B" w:rsidRDefault="003018FA">
      <w:pPr>
        <w:rPr>
          <w:rFonts w:ascii="Times New Roman" w:eastAsiaTheme="majorEastAsia" w:hAnsi="Times New Roman" w:cs="Times New Roman"/>
          <w:b/>
          <w:color w:val="000000" w:themeColor="text1"/>
          <w:sz w:val="20"/>
          <w:szCs w:val="20"/>
          <w:u w:val="single"/>
        </w:rPr>
      </w:pPr>
      <w:r w:rsidRPr="0004278B">
        <w:rPr>
          <w:rFonts w:ascii="Times New Roman" w:hAnsi="Times New Roman" w:cs="Times New Roman"/>
          <w:b/>
          <w:color w:val="000000" w:themeColor="text1"/>
          <w:sz w:val="20"/>
          <w:szCs w:val="20"/>
          <w:u w:val="single"/>
        </w:rPr>
        <w:br w:type="page"/>
      </w:r>
    </w:p>
    <w:p w14:paraId="6CB58FD2" w14:textId="5B746521" w:rsidR="00844147" w:rsidRPr="0004278B" w:rsidRDefault="00844147" w:rsidP="0004278B">
      <w:pPr>
        <w:pStyle w:val="Heading1"/>
        <w:spacing w:before="0" w:line="240" w:lineRule="auto"/>
        <w:rPr>
          <w:rFonts w:ascii="Times New Roman" w:hAnsi="Times New Roman" w:cs="Times New Roman"/>
          <w:b/>
          <w:color w:val="000000" w:themeColor="text1"/>
          <w:sz w:val="20"/>
          <w:szCs w:val="20"/>
          <w:u w:val="single"/>
        </w:rPr>
      </w:pPr>
      <w:bookmarkStart w:id="44" w:name="_Toc213858895"/>
      <w:r w:rsidRPr="0004278B">
        <w:rPr>
          <w:rFonts w:ascii="Times New Roman" w:hAnsi="Times New Roman" w:cs="Times New Roman"/>
          <w:b/>
          <w:color w:val="000000" w:themeColor="text1"/>
          <w:sz w:val="20"/>
          <w:szCs w:val="20"/>
          <w:u w:val="single"/>
        </w:rPr>
        <w:lastRenderedPageBreak/>
        <w:t xml:space="preserve">Supplemental Figure </w:t>
      </w:r>
      <w:r w:rsidR="00E8411F">
        <w:rPr>
          <w:rFonts w:ascii="Times New Roman" w:hAnsi="Times New Roman" w:cs="Times New Roman"/>
          <w:b/>
          <w:color w:val="000000" w:themeColor="text1"/>
          <w:sz w:val="20"/>
          <w:szCs w:val="20"/>
          <w:u w:val="single"/>
        </w:rPr>
        <w:t>1</w:t>
      </w:r>
      <w:r w:rsidR="006E32B5">
        <w:rPr>
          <w:rFonts w:ascii="Times New Roman" w:hAnsi="Times New Roman" w:cs="Times New Roman"/>
          <w:b/>
          <w:color w:val="000000" w:themeColor="text1"/>
          <w:sz w:val="20"/>
          <w:szCs w:val="20"/>
          <w:u w:val="single"/>
        </w:rPr>
        <w:t>1</w:t>
      </w:r>
      <w:bookmarkEnd w:id="44"/>
    </w:p>
    <w:p w14:paraId="79646514" w14:textId="77777777" w:rsidR="0004278B" w:rsidRDefault="00844147" w:rsidP="0004278B">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 xml:space="preserve">Perturbations observed in the arginine and proline metabolism pathway. </w:t>
      </w:r>
    </w:p>
    <w:p w14:paraId="48110CB4" w14:textId="095203E9" w:rsidR="00844147" w:rsidRPr="0004278B" w:rsidRDefault="00844147" w:rsidP="0004278B">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The metabolites identified by supervised machine learning are circled in red. Enzymes active in humans are shown in green. Generated with KEGG </w:t>
      </w:r>
      <w:r w:rsidRPr="0004278B">
        <w:rPr>
          <w:rFonts w:ascii="Times New Roman" w:hAnsi="Times New Roman" w:cs="Times New Roman"/>
          <w:sz w:val="20"/>
          <w:szCs w:val="20"/>
        </w:rPr>
        <w:fldChar w:fldCharType="begin"/>
      </w:r>
      <w:r w:rsidR="00F0622A">
        <w:rPr>
          <w:rFonts w:ascii="Times New Roman" w:hAnsi="Times New Roman" w:cs="Times New Roman"/>
          <w:sz w:val="20"/>
          <w:szCs w:val="20"/>
        </w:rPr>
        <w:instrText xml:space="preserve"> ADDIN EN.CITE &lt;EndNote&gt;&lt;Cite&gt;&lt;Author&gt;Kanehisa&lt;/Author&gt;&lt;Year&gt;2019&lt;/Year&gt;&lt;RecNum&gt;119&lt;/RecNum&gt;&lt;DisplayText&gt;&lt;style face="superscript"&gt;29&lt;/style&gt;&lt;/DisplayText&gt;&lt;record&gt;&lt;rec-number&gt;119&lt;/rec-number&gt;&lt;foreign-keys&gt;&lt;key app="EN" db-id="5wazww9eef2s0nezar8xat9nf9vsprrvatsf" timestamp="1657787804"&gt;119&lt;/key&gt;&lt;/foreign-keys&gt;&lt;ref-type name="Journal Article"&gt;17&lt;/ref-type&gt;&lt;contributors&gt;&lt;authors&gt;&lt;author&gt;Kanehisa, M.&lt;/author&gt;&lt;/authors&gt;&lt;/contributors&gt;&lt;auth-address&gt;Institute for Chemical Research, Kyoto University, Uji, Kyoto, Japan.&lt;/auth-address&gt;&lt;titles&gt;&lt;title&gt;Toward understanding the origin and evolution of cellular organisms&lt;/title&gt;&lt;secondary-title&gt;Protein Sci&lt;/secondary-title&gt;&lt;/titles&gt;&lt;periodical&gt;&lt;full-title&gt;Protein Sci&lt;/full-title&gt;&lt;/periodical&gt;&lt;pages&gt;1947-1951&lt;/pages&gt;&lt;volume&gt;28&lt;/volume&gt;&lt;number&gt;11&lt;/number&gt;&lt;edition&gt;20190909&lt;/edition&gt;&lt;keywords&gt;&lt;keyword&gt;*Computational Biology&lt;/keyword&gt;&lt;keyword&gt;*Databases, Genetic&lt;/keyword&gt;&lt;keyword&gt;*High-Throughput Screening Assays&lt;/keyword&gt;&lt;keyword&gt;Humans&lt;/keyword&gt;&lt;keyword&gt;Software&lt;/keyword&gt;&lt;keyword&gt;*kegg&lt;/keyword&gt;&lt;keyword&gt;*kegg medicus&lt;/keyword&gt;&lt;keyword&gt;*KEGG module&lt;/keyword&gt;&lt;keyword&gt;*pathway mapping&lt;/keyword&gt;&lt;keyword&gt;*reaction module&lt;/keyword&gt;&lt;/keywords&gt;&lt;dates&gt;&lt;year&gt;2019&lt;/year&gt;&lt;pub-dates&gt;&lt;date&gt;Nov&lt;/date&gt;&lt;/pub-dates&gt;&lt;/dates&gt;&lt;isbn&gt;1469-896X (Electronic)&amp;#xD;0961-8368 (Linking)&lt;/isbn&gt;&lt;accession-num&gt;31441146&lt;/accession-num&gt;&lt;urls&gt;&lt;related-urls&gt;&lt;url&gt;https://www.ncbi.nlm.nih.gov/pubmed/31441146&lt;/url&gt;&lt;/related-urls&gt;&lt;/urls&gt;&lt;custom2&gt;PMC6798127&lt;/custom2&gt;&lt;electronic-resource-num&gt;10.1002/pro.3715&lt;/electronic-resource-num&gt;&lt;/record&gt;&lt;/Cite&gt;&lt;/EndNote&gt;</w:instrText>
      </w:r>
      <w:r w:rsidRPr="0004278B">
        <w:rPr>
          <w:rFonts w:ascii="Times New Roman" w:hAnsi="Times New Roman" w:cs="Times New Roman"/>
          <w:sz w:val="20"/>
          <w:szCs w:val="20"/>
        </w:rPr>
        <w:fldChar w:fldCharType="separate"/>
      </w:r>
      <w:r w:rsidR="00F0622A" w:rsidRPr="00F0622A">
        <w:rPr>
          <w:rFonts w:ascii="Times New Roman" w:hAnsi="Times New Roman" w:cs="Times New Roman"/>
          <w:noProof/>
          <w:sz w:val="20"/>
          <w:szCs w:val="20"/>
          <w:vertAlign w:val="superscript"/>
        </w:rPr>
        <w:t>29</w:t>
      </w:r>
      <w:r w:rsidRPr="0004278B">
        <w:rPr>
          <w:rFonts w:ascii="Times New Roman" w:hAnsi="Times New Roman" w:cs="Times New Roman"/>
          <w:sz w:val="20"/>
          <w:szCs w:val="20"/>
        </w:rPr>
        <w:fldChar w:fldCharType="end"/>
      </w:r>
      <w:r w:rsidRPr="0004278B">
        <w:rPr>
          <w:rFonts w:ascii="Times New Roman" w:hAnsi="Times New Roman" w:cs="Times New Roman"/>
          <w:sz w:val="20"/>
          <w:szCs w:val="20"/>
        </w:rPr>
        <w:t xml:space="preserve">. </w:t>
      </w:r>
    </w:p>
    <w:p w14:paraId="51213A2B" w14:textId="77777777" w:rsidR="00844147" w:rsidRPr="0004278B" w:rsidRDefault="00844147" w:rsidP="0004278B">
      <w:pPr>
        <w:spacing w:after="0" w:line="240" w:lineRule="auto"/>
        <w:rPr>
          <w:rFonts w:ascii="Times New Roman" w:hAnsi="Times New Roman" w:cs="Times New Roman"/>
          <w:b/>
          <w:bCs/>
          <w:sz w:val="20"/>
          <w:szCs w:val="20"/>
        </w:rPr>
      </w:pPr>
    </w:p>
    <w:p w14:paraId="02C1693A" w14:textId="77777777" w:rsidR="00844147" w:rsidRPr="0004278B" w:rsidRDefault="00844147" w:rsidP="00844147">
      <w:pPr>
        <w:spacing w:after="0" w:line="240" w:lineRule="auto"/>
        <w:rPr>
          <w:rFonts w:ascii="Times New Roman" w:hAnsi="Times New Roman" w:cs="Times New Roman"/>
          <w:b/>
          <w:bCs/>
          <w:sz w:val="20"/>
          <w:szCs w:val="20"/>
        </w:rPr>
      </w:pPr>
      <w:r w:rsidRPr="0004278B">
        <w:rPr>
          <w:rFonts w:ascii="Times New Roman" w:hAnsi="Times New Roman" w:cs="Times New Roman"/>
          <w:b/>
          <w:bCs/>
          <w:noProof/>
          <w:sz w:val="20"/>
          <w:szCs w:val="20"/>
        </w:rPr>
        <w:drawing>
          <wp:inline distT="0" distB="0" distL="0" distR="0" wp14:anchorId="0B0785BF" wp14:editId="3AA2A344">
            <wp:extent cx="6120130" cy="4641850"/>
            <wp:effectExtent l="0" t="0" r="1270" b="6350"/>
            <wp:docPr id="3610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59223" name=""/>
                    <pic:cNvPicPr/>
                  </pic:nvPicPr>
                  <pic:blipFill>
                    <a:blip r:embed="rId22"/>
                    <a:stretch>
                      <a:fillRect/>
                    </a:stretch>
                  </pic:blipFill>
                  <pic:spPr>
                    <a:xfrm>
                      <a:off x="0" y="0"/>
                      <a:ext cx="6120130" cy="4641850"/>
                    </a:xfrm>
                    <a:prstGeom prst="rect">
                      <a:avLst/>
                    </a:prstGeom>
                  </pic:spPr>
                </pic:pic>
              </a:graphicData>
            </a:graphic>
          </wp:inline>
        </w:drawing>
      </w:r>
    </w:p>
    <w:p w14:paraId="50EE953C" w14:textId="77777777" w:rsidR="00844147" w:rsidRPr="0004278B" w:rsidRDefault="00844147" w:rsidP="00844147">
      <w:pPr>
        <w:spacing w:after="0" w:line="240" w:lineRule="auto"/>
        <w:rPr>
          <w:rFonts w:ascii="Times New Roman" w:hAnsi="Times New Roman" w:cs="Times New Roman"/>
          <w:b/>
          <w:bCs/>
          <w:sz w:val="20"/>
          <w:szCs w:val="20"/>
        </w:rPr>
      </w:pPr>
    </w:p>
    <w:p w14:paraId="6BDFFD5B" w14:textId="77777777" w:rsidR="00844147" w:rsidRPr="0004278B" w:rsidRDefault="00844147" w:rsidP="00844147">
      <w:pPr>
        <w:spacing w:after="0" w:line="480" w:lineRule="auto"/>
        <w:rPr>
          <w:rFonts w:ascii="Times New Roman" w:hAnsi="Times New Roman" w:cs="Times New Roman"/>
          <w:b/>
          <w:bCs/>
          <w:sz w:val="20"/>
          <w:szCs w:val="20"/>
        </w:rPr>
      </w:pPr>
    </w:p>
    <w:p w14:paraId="768A3C58" w14:textId="77777777" w:rsidR="00844147" w:rsidRPr="0004278B" w:rsidRDefault="00844147">
      <w:pPr>
        <w:rPr>
          <w:rFonts w:ascii="Times New Roman" w:eastAsiaTheme="majorEastAsia" w:hAnsi="Times New Roman" w:cs="Times New Roman"/>
          <w:b/>
          <w:color w:val="000000" w:themeColor="text1"/>
          <w:sz w:val="20"/>
          <w:szCs w:val="20"/>
          <w:u w:val="single"/>
        </w:rPr>
      </w:pPr>
      <w:r w:rsidRPr="0004278B">
        <w:rPr>
          <w:rFonts w:ascii="Times New Roman" w:hAnsi="Times New Roman" w:cs="Times New Roman"/>
          <w:b/>
          <w:color w:val="000000" w:themeColor="text1"/>
          <w:sz w:val="20"/>
          <w:szCs w:val="20"/>
          <w:u w:val="single"/>
        </w:rPr>
        <w:br w:type="page"/>
      </w:r>
    </w:p>
    <w:p w14:paraId="57ADEEEC" w14:textId="1B589ABA" w:rsidR="005C3657" w:rsidRPr="0004278B" w:rsidRDefault="005C3657" w:rsidP="005C3657">
      <w:pPr>
        <w:pStyle w:val="Heading1"/>
        <w:spacing w:before="0" w:line="276" w:lineRule="auto"/>
        <w:rPr>
          <w:rFonts w:ascii="Times New Roman" w:hAnsi="Times New Roman" w:cs="Times New Roman"/>
          <w:b/>
          <w:color w:val="000000" w:themeColor="text1"/>
          <w:sz w:val="20"/>
          <w:szCs w:val="20"/>
          <w:u w:val="single"/>
        </w:rPr>
      </w:pPr>
      <w:bookmarkStart w:id="45" w:name="_Toc213858896"/>
      <w:r w:rsidRPr="0004278B">
        <w:rPr>
          <w:rFonts w:ascii="Times New Roman" w:hAnsi="Times New Roman" w:cs="Times New Roman"/>
          <w:b/>
          <w:color w:val="000000" w:themeColor="text1"/>
          <w:sz w:val="20"/>
          <w:szCs w:val="20"/>
          <w:u w:val="single"/>
        </w:rPr>
        <w:lastRenderedPageBreak/>
        <w:t xml:space="preserve">Supplemental Figure </w:t>
      </w:r>
      <w:bookmarkEnd w:id="43"/>
      <w:r w:rsidR="00943FEE">
        <w:rPr>
          <w:rFonts w:ascii="Times New Roman" w:hAnsi="Times New Roman" w:cs="Times New Roman"/>
          <w:b/>
          <w:color w:val="000000" w:themeColor="text1"/>
          <w:sz w:val="20"/>
          <w:szCs w:val="20"/>
          <w:u w:val="single"/>
        </w:rPr>
        <w:t>1</w:t>
      </w:r>
      <w:r w:rsidR="006E32B5">
        <w:rPr>
          <w:rFonts w:ascii="Times New Roman" w:hAnsi="Times New Roman" w:cs="Times New Roman"/>
          <w:b/>
          <w:color w:val="000000" w:themeColor="text1"/>
          <w:sz w:val="20"/>
          <w:szCs w:val="20"/>
          <w:u w:val="single"/>
        </w:rPr>
        <w:t>2</w:t>
      </w:r>
      <w:bookmarkEnd w:id="45"/>
    </w:p>
    <w:p w14:paraId="0B4003A1" w14:textId="77777777" w:rsidR="0004278B" w:rsidRDefault="005C3657" w:rsidP="005C3657">
      <w:pPr>
        <w:spacing w:after="0" w:line="240" w:lineRule="auto"/>
        <w:jc w:val="both"/>
        <w:rPr>
          <w:rFonts w:ascii="Times New Roman" w:hAnsi="Times New Roman" w:cs="Times New Roman"/>
          <w:b/>
          <w:bCs/>
          <w:sz w:val="20"/>
          <w:szCs w:val="20"/>
        </w:rPr>
      </w:pPr>
      <w:r w:rsidRPr="0004278B">
        <w:rPr>
          <w:rFonts w:ascii="Times New Roman" w:hAnsi="Times New Roman" w:cs="Times New Roman"/>
          <w:b/>
          <w:bCs/>
          <w:sz w:val="20"/>
          <w:szCs w:val="20"/>
        </w:rPr>
        <w:t xml:space="preserve">Perturbations observed in the histidine metabolism pathway. </w:t>
      </w:r>
    </w:p>
    <w:p w14:paraId="46B3ACAD" w14:textId="50925A81" w:rsidR="005C3657" w:rsidRPr="0004278B" w:rsidRDefault="005C3657" w:rsidP="005C3657">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 xml:space="preserve">The metabolites identified by supervised machine learning are circled in red. Generated with KEGG </w:t>
      </w:r>
      <w:r w:rsidRPr="0004278B">
        <w:rPr>
          <w:rFonts w:ascii="Times New Roman" w:hAnsi="Times New Roman" w:cs="Times New Roman"/>
          <w:sz w:val="20"/>
          <w:szCs w:val="20"/>
        </w:rPr>
        <w:fldChar w:fldCharType="begin"/>
      </w:r>
      <w:r w:rsidR="00F0622A">
        <w:rPr>
          <w:rFonts w:ascii="Times New Roman" w:hAnsi="Times New Roman" w:cs="Times New Roman"/>
          <w:sz w:val="20"/>
          <w:szCs w:val="20"/>
        </w:rPr>
        <w:instrText xml:space="preserve"> ADDIN EN.CITE &lt;EndNote&gt;&lt;Cite&gt;&lt;Author&gt;Kanehisa&lt;/Author&gt;&lt;Year&gt;2019&lt;/Year&gt;&lt;RecNum&gt;119&lt;/RecNum&gt;&lt;DisplayText&gt;&lt;style face="superscript"&gt;29&lt;/style&gt;&lt;/DisplayText&gt;&lt;record&gt;&lt;rec-number&gt;119&lt;/rec-number&gt;&lt;foreign-keys&gt;&lt;key app="EN" db-id="5wazww9eef2s0nezar8xat9nf9vsprrvatsf" timestamp="1657787804"&gt;119&lt;/key&gt;&lt;/foreign-keys&gt;&lt;ref-type name="Journal Article"&gt;17&lt;/ref-type&gt;&lt;contributors&gt;&lt;authors&gt;&lt;author&gt;Kanehisa, M.&lt;/author&gt;&lt;/authors&gt;&lt;/contributors&gt;&lt;auth-address&gt;Institute for Chemical Research, Kyoto University, Uji, Kyoto, Japan.&lt;/auth-address&gt;&lt;titles&gt;&lt;title&gt;Toward understanding the origin and evolution of cellular organisms&lt;/title&gt;&lt;secondary-title&gt;Protein Sci&lt;/secondary-title&gt;&lt;/titles&gt;&lt;periodical&gt;&lt;full-title&gt;Protein Sci&lt;/full-title&gt;&lt;/periodical&gt;&lt;pages&gt;1947-1951&lt;/pages&gt;&lt;volume&gt;28&lt;/volume&gt;&lt;number&gt;11&lt;/number&gt;&lt;edition&gt;20190909&lt;/edition&gt;&lt;keywords&gt;&lt;keyword&gt;*Computational Biology&lt;/keyword&gt;&lt;keyword&gt;*Databases, Genetic&lt;/keyword&gt;&lt;keyword&gt;*High-Throughput Screening Assays&lt;/keyword&gt;&lt;keyword&gt;Humans&lt;/keyword&gt;&lt;keyword&gt;Software&lt;/keyword&gt;&lt;keyword&gt;*kegg&lt;/keyword&gt;&lt;keyword&gt;*kegg medicus&lt;/keyword&gt;&lt;keyword&gt;*KEGG module&lt;/keyword&gt;&lt;keyword&gt;*pathway mapping&lt;/keyword&gt;&lt;keyword&gt;*reaction module&lt;/keyword&gt;&lt;/keywords&gt;&lt;dates&gt;&lt;year&gt;2019&lt;/year&gt;&lt;pub-dates&gt;&lt;date&gt;Nov&lt;/date&gt;&lt;/pub-dates&gt;&lt;/dates&gt;&lt;isbn&gt;1469-896X (Electronic)&amp;#xD;0961-8368 (Linking)&lt;/isbn&gt;&lt;accession-num&gt;31441146&lt;/accession-num&gt;&lt;urls&gt;&lt;related-urls&gt;&lt;url&gt;https://www.ncbi.nlm.nih.gov/pubmed/31441146&lt;/url&gt;&lt;/related-urls&gt;&lt;/urls&gt;&lt;custom2&gt;PMC6798127&lt;/custom2&gt;&lt;electronic-resource-num&gt;10.1002/pro.3715&lt;/electronic-resource-num&gt;&lt;/record&gt;&lt;/Cite&gt;&lt;/EndNote&gt;</w:instrText>
      </w:r>
      <w:r w:rsidRPr="0004278B">
        <w:rPr>
          <w:rFonts w:ascii="Times New Roman" w:hAnsi="Times New Roman" w:cs="Times New Roman"/>
          <w:sz w:val="20"/>
          <w:szCs w:val="20"/>
        </w:rPr>
        <w:fldChar w:fldCharType="separate"/>
      </w:r>
      <w:r w:rsidR="00F0622A" w:rsidRPr="00F0622A">
        <w:rPr>
          <w:rFonts w:ascii="Times New Roman" w:hAnsi="Times New Roman" w:cs="Times New Roman"/>
          <w:noProof/>
          <w:sz w:val="20"/>
          <w:szCs w:val="20"/>
          <w:vertAlign w:val="superscript"/>
        </w:rPr>
        <w:t>29</w:t>
      </w:r>
      <w:r w:rsidRPr="0004278B">
        <w:rPr>
          <w:rFonts w:ascii="Times New Roman" w:hAnsi="Times New Roman" w:cs="Times New Roman"/>
          <w:sz w:val="20"/>
          <w:szCs w:val="20"/>
        </w:rPr>
        <w:fldChar w:fldCharType="end"/>
      </w:r>
      <w:r w:rsidRPr="0004278B">
        <w:rPr>
          <w:rFonts w:ascii="Times New Roman" w:hAnsi="Times New Roman" w:cs="Times New Roman"/>
          <w:sz w:val="20"/>
          <w:szCs w:val="20"/>
        </w:rPr>
        <w:t>.</w:t>
      </w:r>
    </w:p>
    <w:p w14:paraId="75F433A0" w14:textId="77777777" w:rsidR="005C3657" w:rsidRPr="0004278B" w:rsidRDefault="005C3657" w:rsidP="005C3657">
      <w:pPr>
        <w:spacing w:after="0" w:line="240" w:lineRule="auto"/>
        <w:rPr>
          <w:rFonts w:ascii="Times New Roman" w:hAnsi="Times New Roman" w:cs="Times New Roman"/>
          <w:b/>
          <w:bCs/>
          <w:sz w:val="20"/>
          <w:szCs w:val="20"/>
        </w:rPr>
      </w:pPr>
    </w:p>
    <w:p w14:paraId="346D659B" w14:textId="77777777" w:rsidR="005C3657" w:rsidRPr="0004278B" w:rsidRDefault="005C3657" w:rsidP="005C3657">
      <w:pPr>
        <w:spacing w:after="0" w:line="240" w:lineRule="auto"/>
        <w:rPr>
          <w:rFonts w:ascii="Times New Roman" w:hAnsi="Times New Roman" w:cs="Times New Roman"/>
          <w:b/>
          <w:bCs/>
          <w:sz w:val="20"/>
          <w:szCs w:val="20"/>
        </w:rPr>
      </w:pPr>
      <w:r w:rsidRPr="0004278B">
        <w:rPr>
          <w:rFonts w:ascii="Times New Roman" w:hAnsi="Times New Roman" w:cs="Times New Roman"/>
          <w:b/>
          <w:bCs/>
          <w:noProof/>
          <w:sz w:val="20"/>
          <w:szCs w:val="20"/>
        </w:rPr>
        <w:drawing>
          <wp:inline distT="0" distB="0" distL="0" distR="0" wp14:anchorId="6C6C174B" wp14:editId="1791288B">
            <wp:extent cx="6120130" cy="3613709"/>
            <wp:effectExtent l="0" t="0" r="1270" b="0"/>
            <wp:docPr id="3" name="Picture 2">
              <a:extLst xmlns:a="http://schemas.openxmlformats.org/drawingml/2006/main">
                <a:ext uri="{FF2B5EF4-FFF2-40B4-BE49-F238E27FC236}">
                  <a16:creationId xmlns:a16="http://schemas.microsoft.com/office/drawing/2014/main" id="{B7E21EA0-2AA4-55A4-6966-14A348450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7E21EA0-2AA4-55A4-6966-14A348450025}"/>
                        </a:ext>
                      </a:extLst>
                    </pic:cNvPr>
                    <pic:cNvPicPr>
                      <a:picLocks noChangeAspect="1"/>
                    </pic:cNvPicPr>
                  </pic:nvPicPr>
                  <pic:blipFill rotWithShape="1">
                    <a:blip r:embed="rId23"/>
                    <a:srcRect b="-4076"/>
                    <a:stretch/>
                  </pic:blipFill>
                  <pic:spPr bwMode="auto">
                    <a:xfrm>
                      <a:off x="0" y="0"/>
                      <a:ext cx="6120130" cy="3613709"/>
                    </a:xfrm>
                    <a:prstGeom prst="rect">
                      <a:avLst/>
                    </a:prstGeom>
                    <a:ln>
                      <a:noFill/>
                    </a:ln>
                    <a:extLst>
                      <a:ext uri="{53640926-AAD7-44D8-BBD7-CCE9431645EC}">
                        <a14:shadowObscured xmlns:a14="http://schemas.microsoft.com/office/drawing/2010/main"/>
                      </a:ext>
                    </a:extLst>
                  </pic:spPr>
                </pic:pic>
              </a:graphicData>
            </a:graphic>
          </wp:inline>
        </w:drawing>
      </w:r>
    </w:p>
    <w:p w14:paraId="7DC059D8" w14:textId="77777777" w:rsidR="002F4EBF" w:rsidRDefault="002F4EBF">
      <w:pPr>
        <w:rPr>
          <w:rFonts w:ascii="Times New Roman" w:hAnsi="Times New Roman" w:cs="Times New Roman"/>
          <w:b/>
          <w:bCs/>
          <w:sz w:val="20"/>
          <w:szCs w:val="20"/>
        </w:rPr>
      </w:pPr>
      <w:r>
        <w:rPr>
          <w:rFonts w:ascii="Times New Roman" w:hAnsi="Times New Roman" w:cs="Times New Roman"/>
          <w:b/>
          <w:bCs/>
          <w:sz w:val="20"/>
          <w:szCs w:val="20"/>
        </w:rPr>
        <w:br w:type="page"/>
      </w:r>
    </w:p>
    <w:p w14:paraId="75D7D702" w14:textId="5A19CE41" w:rsidR="002F4EBF" w:rsidRPr="0004278B" w:rsidRDefault="002F4EBF" w:rsidP="002F4EBF">
      <w:pPr>
        <w:pStyle w:val="Heading1"/>
        <w:spacing w:before="0" w:line="240" w:lineRule="auto"/>
        <w:rPr>
          <w:rFonts w:ascii="Times New Roman" w:hAnsi="Times New Roman" w:cs="Times New Roman"/>
          <w:b/>
          <w:color w:val="000000" w:themeColor="text1"/>
          <w:sz w:val="20"/>
          <w:szCs w:val="20"/>
          <w:u w:val="single"/>
        </w:rPr>
      </w:pPr>
      <w:bookmarkStart w:id="46" w:name="_Toc213858897"/>
      <w:r w:rsidRPr="00E60C72">
        <w:rPr>
          <w:rFonts w:ascii="Times New Roman" w:hAnsi="Times New Roman" w:cs="Times New Roman"/>
          <w:b/>
          <w:color w:val="000000" w:themeColor="text1"/>
          <w:sz w:val="20"/>
          <w:szCs w:val="20"/>
          <w:u w:val="single"/>
        </w:rPr>
        <w:lastRenderedPageBreak/>
        <w:t>Supplemental Figure 1</w:t>
      </w:r>
      <w:r w:rsidRPr="007E668C">
        <w:rPr>
          <w:rFonts w:ascii="Times New Roman" w:hAnsi="Times New Roman" w:cs="Times New Roman"/>
          <w:b/>
          <w:color w:val="000000" w:themeColor="text1"/>
          <w:sz w:val="20"/>
          <w:szCs w:val="20"/>
          <w:u w:val="single"/>
        </w:rPr>
        <w:t>3</w:t>
      </w:r>
      <w:bookmarkEnd w:id="46"/>
    </w:p>
    <w:p w14:paraId="74605EEF" w14:textId="4E5FF46E" w:rsidR="002F4EBF" w:rsidRDefault="000C39AF" w:rsidP="002F4EBF">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Overview of the urinary steroid and serum untargeted metabolome correlation</w:t>
      </w:r>
      <w:r w:rsidR="002F4EBF" w:rsidRPr="0004278B">
        <w:rPr>
          <w:rFonts w:ascii="Times New Roman" w:hAnsi="Times New Roman" w:cs="Times New Roman"/>
          <w:b/>
          <w:bCs/>
          <w:sz w:val="20"/>
          <w:szCs w:val="20"/>
        </w:rPr>
        <w:t>.</w:t>
      </w:r>
      <w:r w:rsidR="002F4EBF" w:rsidRPr="0004278B">
        <w:rPr>
          <w:rFonts w:ascii="Times New Roman" w:hAnsi="Times New Roman" w:cs="Times New Roman"/>
          <w:sz w:val="20"/>
          <w:szCs w:val="20"/>
        </w:rPr>
        <w:t xml:space="preserve"> </w:t>
      </w:r>
    </w:p>
    <w:p w14:paraId="54696987" w14:textId="62371710" w:rsidR="00F45BB5" w:rsidRPr="00E60C72" w:rsidRDefault="007E668C" w:rsidP="002F4EBF">
      <w:pPr>
        <w:spacing w:after="0" w:line="240" w:lineRule="auto"/>
        <w:jc w:val="both"/>
        <w:rPr>
          <w:rFonts w:ascii="Times New Roman" w:hAnsi="Times New Roman" w:cs="Times New Roman"/>
          <w:sz w:val="20"/>
          <w:szCs w:val="20"/>
        </w:rPr>
      </w:pPr>
      <w:r w:rsidRPr="007E668C">
        <w:rPr>
          <w:rFonts w:ascii="Times New Roman" w:hAnsi="Times New Roman" w:cs="Times New Roman"/>
          <w:sz w:val="20"/>
          <w:szCs w:val="20"/>
        </w:rPr>
        <w:t>Number of metabolite features among the top 500 that significantly correlated with the five steroid metabolites discriminating non-functioning adrenal tumours, mild autonomous cortisol secretion, and adrenal Cushing’s syndrome (Figure 2B). Correlations were assessed by Spearman rank analysis, and associations with p &lt; 0·0005 were considered statistically significant</w:t>
      </w:r>
      <w:r w:rsidR="00946245">
        <w:rPr>
          <w:rFonts w:ascii="Times New Roman" w:hAnsi="Times New Roman" w:cs="Times New Roman"/>
          <w:sz w:val="20"/>
          <w:szCs w:val="20"/>
        </w:rPr>
        <w:t xml:space="preserve">. Results </w:t>
      </w:r>
      <w:r>
        <w:rPr>
          <w:rFonts w:ascii="Times New Roman" w:hAnsi="Times New Roman" w:cs="Times New Roman"/>
          <w:sz w:val="20"/>
          <w:szCs w:val="20"/>
        </w:rPr>
        <w:t xml:space="preserve">are </w:t>
      </w:r>
      <w:r w:rsidR="00946245">
        <w:rPr>
          <w:rFonts w:ascii="Times New Roman" w:hAnsi="Times New Roman" w:cs="Times New Roman"/>
          <w:sz w:val="20"/>
          <w:szCs w:val="20"/>
        </w:rPr>
        <w:t xml:space="preserve">shown separately for polar </w:t>
      </w:r>
      <w:r w:rsidR="00E60C72">
        <w:rPr>
          <w:rFonts w:ascii="Times New Roman" w:hAnsi="Times New Roman" w:cs="Times New Roman"/>
          <w:sz w:val="20"/>
          <w:szCs w:val="20"/>
        </w:rPr>
        <w:t xml:space="preserve">(right panel) </w:t>
      </w:r>
      <w:r w:rsidR="00946245">
        <w:rPr>
          <w:rFonts w:ascii="Times New Roman" w:hAnsi="Times New Roman" w:cs="Times New Roman"/>
          <w:sz w:val="20"/>
          <w:szCs w:val="20"/>
        </w:rPr>
        <w:t>and non-polar metabolites</w:t>
      </w:r>
      <w:r w:rsidR="00E60C72">
        <w:rPr>
          <w:rFonts w:ascii="Times New Roman" w:hAnsi="Times New Roman" w:cs="Times New Roman"/>
          <w:sz w:val="20"/>
          <w:szCs w:val="20"/>
        </w:rPr>
        <w:t xml:space="preserve"> (left panel)</w:t>
      </w:r>
      <w:r w:rsidR="00946245">
        <w:rPr>
          <w:rFonts w:ascii="Times New Roman" w:hAnsi="Times New Roman" w:cs="Times New Roman"/>
          <w:sz w:val="20"/>
          <w:szCs w:val="20"/>
        </w:rPr>
        <w:t>; the circle areas are directly proportional to the number of features.</w:t>
      </w:r>
      <w:r w:rsidR="00E60C72">
        <w:rPr>
          <w:rFonts w:ascii="Times New Roman" w:hAnsi="Times New Roman" w:cs="Times New Roman"/>
          <w:sz w:val="20"/>
          <w:szCs w:val="20"/>
        </w:rPr>
        <w:t xml:space="preserve"> Annotated lipid classes and polar metabolites are described, some features were not matched to a metabolite or class</w:t>
      </w:r>
    </w:p>
    <w:p w14:paraId="6601E3EC" w14:textId="4A17BC45" w:rsidR="002F4EBF" w:rsidRDefault="002F4EBF" w:rsidP="00E60C72">
      <w:pPr>
        <w:spacing w:after="0"/>
        <w:jc w:val="center"/>
        <w:rPr>
          <w:rFonts w:ascii="Times New Roman" w:hAnsi="Times New Roman" w:cs="Times New Roman"/>
          <w:b/>
          <w:bCs/>
          <w:sz w:val="20"/>
          <w:szCs w:val="20"/>
        </w:rPr>
      </w:pPr>
      <w:r w:rsidRPr="002F4EBF">
        <w:rPr>
          <w:rFonts w:ascii="Times New Roman" w:hAnsi="Times New Roman" w:cs="Times New Roman"/>
          <w:b/>
          <w:bCs/>
          <w:noProof/>
          <w:sz w:val="20"/>
          <w:szCs w:val="20"/>
        </w:rPr>
        <w:drawing>
          <wp:inline distT="0" distB="0" distL="0" distR="0" wp14:anchorId="0B9E720B" wp14:editId="63C1262D">
            <wp:extent cx="5208553" cy="7869847"/>
            <wp:effectExtent l="0" t="0" r="0" b="4445"/>
            <wp:docPr id="243945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45882" name=""/>
                    <pic:cNvPicPr/>
                  </pic:nvPicPr>
                  <pic:blipFill>
                    <a:blip r:embed="rId24"/>
                    <a:stretch>
                      <a:fillRect/>
                    </a:stretch>
                  </pic:blipFill>
                  <pic:spPr>
                    <a:xfrm>
                      <a:off x="0" y="0"/>
                      <a:ext cx="5221977" cy="7890130"/>
                    </a:xfrm>
                    <a:prstGeom prst="rect">
                      <a:avLst/>
                    </a:prstGeom>
                  </pic:spPr>
                </pic:pic>
              </a:graphicData>
            </a:graphic>
          </wp:inline>
        </w:drawing>
      </w:r>
    </w:p>
    <w:p w14:paraId="28F2AE44" w14:textId="2BEA16E2" w:rsidR="002F4EBF" w:rsidRPr="0004278B" w:rsidRDefault="002F4EBF" w:rsidP="002F4EBF">
      <w:pPr>
        <w:pStyle w:val="Heading1"/>
        <w:spacing w:before="0" w:line="240" w:lineRule="auto"/>
        <w:rPr>
          <w:rFonts w:ascii="Times New Roman" w:hAnsi="Times New Roman" w:cs="Times New Roman"/>
          <w:b/>
          <w:color w:val="000000" w:themeColor="text1"/>
          <w:sz w:val="20"/>
          <w:szCs w:val="20"/>
          <w:u w:val="single"/>
        </w:rPr>
      </w:pPr>
      <w:bookmarkStart w:id="47" w:name="_Toc213858898"/>
      <w:r w:rsidRPr="00E60C72">
        <w:rPr>
          <w:rFonts w:ascii="Times New Roman" w:hAnsi="Times New Roman" w:cs="Times New Roman"/>
          <w:b/>
          <w:color w:val="000000" w:themeColor="text1"/>
          <w:sz w:val="20"/>
          <w:szCs w:val="20"/>
          <w:u w:val="single"/>
        </w:rPr>
        <w:lastRenderedPageBreak/>
        <w:t>Supplemental Figure 1</w:t>
      </w:r>
      <w:r w:rsidRPr="00435291">
        <w:rPr>
          <w:rFonts w:ascii="Times New Roman" w:hAnsi="Times New Roman" w:cs="Times New Roman"/>
          <w:b/>
          <w:color w:val="000000" w:themeColor="text1"/>
          <w:sz w:val="20"/>
          <w:szCs w:val="20"/>
          <w:u w:val="single"/>
        </w:rPr>
        <w:t>4</w:t>
      </w:r>
      <w:bookmarkEnd w:id="47"/>
    </w:p>
    <w:p w14:paraId="01142187" w14:textId="47620D36" w:rsidR="002F4EBF" w:rsidRDefault="000C39AF" w:rsidP="002F4EBF">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U</w:t>
      </w:r>
      <w:r w:rsidRPr="000C39AF">
        <w:rPr>
          <w:rFonts w:ascii="Times New Roman" w:hAnsi="Times New Roman" w:cs="Times New Roman"/>
          <w:b/>
          <w:bCs/>
          <w:sz w:val="20"/>
          <w:szCs w:val="20"/>
        </w:rPr>
        <w:t>rinary steroid and serum untargeted metabolome correlation</w:t>
      </w:r>
      <w:r>
        <w:rPr>
          <w:rFonts w:ascii="Times New Roman" w:hAnsi="Times New Roman" w:cs="Times New Roman"/>
          <w:b/>
          <w:bCs/>
          <w:sz w:val="20"/>
          <w:szCs w:val="20"/>
        </w:rPr>
        <w:t xml:space="preserve"> coefficients</w:t>
      </w:r>
      <w:r w:rsidR="002F4EBF" w:rsidRPr="0004278B">
        <w:rPr>
          <w:rFonts w:ascii="Times New Roman" w:hAnsi="Times New Roman" w:cs="Times New Roman"/>
          <w:b/>
          <w:bCs/>
          <w:sz w:val="20"/>
          <w:szCs w:val="20"/>
        </w:rPr>
        <w:t>.</w:t>
      </w:r>
      <w:r w:rsidR="002F4EBF" w:rsidRPr="0004278B">
        <w:rPr>
          <w:rFonts w:ascii="Times New Roman" w:hAnsi="Times New Roman" w:cs="Times New Roman"/>
          <w:sz w:val="20"/>
          <w:szCs w:val="20"/>
        </w:rPr>
        <w:t xml:space="preserve"> </w:t>
      </w:r>
    </w:p>
    <w:p w14:paraId="2E7BF555" w14:textId="3BA5C0BC" w:rsidR="00613C87" w:rsidRPr="00E60C72" w:rsidRDefault="007E668C" w:rsidP="00E60C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Heatmap showing the statistically significant correlation coefficients (</w:t>
      </w:r>
      <w:r w:rsidRPr="007E668C">
        <w:rPr>
          <w:rFonts w:ascii="Times New Roman" w:hAnsi="Times New Roman" w:cs="Times New Roman"/>
          <w:sz w:val="20"/>
          <w:szCs w:val="20"/>
        </w:rPr>
        <w:t>Spearman rank analysis, p &lt;0·0005</w:t>
      </w:r>
      <w:r>
        <w:rPr>
          <w:rFonts w:ascii="Times New Roman" w:hAnsi="Times New Roman" w:cs="Times New Roman"/>
          <w:sz w:val="20"/>
          <w:szCs w:val="20"/>
        </w:rPr>
        <w:t>) between cortisol (F), androsterone (An), tetrahydrocortisone (THE), p</w:t>
      </w:r>
      <w:r w:rsidRPr="007E668C">
        <w:rPr>
          <w:rFonts w:ascii="Times New Roman" w:hAnsi="Times New Roman" w:cs="Times New Roman"/>
          <w:sz w:val="20"/>
          <w:szCs w:val="20"/>
        </w:rPr>
        <w:t>regnenetriol</w:t>
      </w:r>
      <w:r>
        <w:rPr>
          <w:rFonts w:ascii="Times New Roman" w:hAnsi="Times New Roman" w:cs="Times New Roman"/>
          <w:sz w:val="20"/>
          <w:szCs w:val="20"/>
        </w:rPr>
        <w:t xml:space="preserve"> (5-PT), </w:t>
      </w:r>
      <w:r w:rsidRPr="007E668C">
        <w:rPr>
          <w:rFonts w:ascii="Times New Roman" w:hAnsi="Times New Roman" w:cs="Times New Roman"/>
          <w:sz w:val="20"/>
          <w:szCs w:val="20"/>
        </w:rPr>
        <w:t>11β-</w:t>
      </w:r>
      <w:r>
        <w:rPr>
          <w:rFonts w:ascii="Times New Roman" w:hAnsi="Times New Roman" w:cs="Times New Roman"/>
          <w:sz w:val="20"/>
          <w:szCs w:val="20"/>
        </w:rPr>
        <w:t>h</w:t>
      </w:r>
      <w:r w:rsidRPr="007E668C">
        <w:rPr>
          <w:rFonts w:ascii="Times New Roman" w:hAnsi="Times New Roman" w:cs="Times New Roman"/>
          <w:sz w:val="20"/>
          <w:szCs w:val="20"/>
        </w:rPr>
        <w:t>ydroxyandrosterone</w:t>
      </w:r>
      <w:r>
        <w:rPr>
          <w:rFonts w:ascii="Times New Roman" w:hAnsi="Times New Roman" w:cs="Times New Roman"/>
          <w:sz w:val="20"/>
          <w:szCs w:val="20"/>
        </w:rPr>
        <w:t xml:space="preserve"> (</w:t>
      </w:r>
      <w:r w:rsidRPr="007E668C">
        <w:rPr>
          <w:rFonts w:ascii="Times New Roman" w:hAnsi="Times New Roman" w:cs="Times New Roman"/>
          <w:sz w:val="20"/>
          <w:szCs w:val="20"/>
        </w:rPr>
        <w:t>11β-</w:t>
      </w:r>
      <w:r>
        <w:rPr>
          <w:rFonts w:ascii="Times New Roman" w:hAnsi="Times New Roman" w:cs="Times New Roman"/>
          <w:sz w:val="20"/>
          <w:szCs w:val="20"/>
        </w:rPr>
        <w:t>OHAn), and 152 metabolite features among the top 500 ranked by supervised machine learning.</w:t>
      </w:r>
      <w:r w:rsidR="00435291">
        <w:rPr>
          <w:rFonts w:ascii="Times New Roman" w:hAnsi="Times New Roman" w:cs="Times New Roman"/>
          <w:sz w:val="20"/>
          <w:szCs w:val="20"/>
        </w:rPr>
        <w:t xml:space="preserve"> Non-annotated metabolite features are numbered (</w:t>
      </w:r>
      <w:r w:rsidR="00435291" w:rsidRPr="00435291">
        <w:rPr>
          <w:rFonts w:ascii="Times New Roman" w:hAnsi="Times New Roman" w:cs="Times New Roman"/>
          <w:sz w:val="20"/>
          <w:szCs w:val="20"/>
        </w:rPr>
        <w:t>#</w:t>
      </w:r>
      <w:r w:rsidR="00435291">
        <w:rPr>
          <w:rFonts w:ascii="Times New Roman" w:hAnsi="Times New Roman" w:cs="Times New Roman"/>
          <w:sz w:val="20"/>
          <w:szCs w:val="20"/>
        </w:rPr>
        <w:t>). Blank cells indicate non-significant correlations</w:t>
      </w:r>
      <w:r>
        <w:rPr>
          <w:rFonts w:ascii="Times New Roman" w:hAnsi="Times New Roman" w:cs="Times New Roman"/>
          <w:sz w:val="20"/>
          <w:szCs w:val="20"/>
        </w:rPr>
        <w:t>.</w:t>
      </w:r>
      <w:r w:rsidR="00435291">
        <w:rPr>
          <w:rFonts w:ascii="Times New Roman" w:hAnsi="Times New Roman" w:cs="Times New Roman"/>
          <w:sz w:val="20"/>
          <w:szCs w:val="20"/>
        </w:rPr>
        <w:t xml:space="preserve"> Abbreviations: AC, a</w:t>
      </w:r>
      <w:r w:rsidR="00435291" w:rsidRPr="00435291">
        <w:rPr>
          <w:rFonts w:ascii="Times New Roman" w:hAnsi="Times New Roman" w:cs="Times New Roman"/>
          <w:sz w:val="20"/>
          <w:szCs w:val="20"/>
        </w:rPr>
        <w:t>cylcarnitine</w:t>
      </w:r>
      <w:r w:rsidR="00435291">
        <w:rPr>
          <w:rFonts w:ascii="Times New Roman" w:hAnsi="Times New Roman" w:cs="Times New Roman"/>
          <w:sz w:val="20"/>
          <w:szCs w:val="20"/>
        </w:rPr>
        <w:t>; Cer, ceramide; CholMet, cholesterol metabolism; CL, cardiolipin; DG, d</w:t>
      </w:r>
      <w:r w:rsidR="00435291" w:rsidRPr="00435291">
        <w:rPr>
          <w:rFonts w:ascii="Times New Roman" w:hAnsi="Times New Roman" w:cs="Times New Roman"/>
          <w:sz w:val="20"/>
          <w:szCs w:val="20"/>
        </w:rPr>
        <w:t>iacylglycerides</w:t>
      </w:r>
      <w:r w:rsidR="00435291">
        <w:rPr>
          <w:rFonts w:ascii="Times New Roman" w:hAnsi="Times New Roman" w:cs="Times New Roman"/>
          <w:sz w:val="20"/>
          <w:szCs w:val="20"/>
        </w:rPr>
        <w:t>; FA, fatty acids; GPL, g</w:t>
      </w:r>
      <w:r w:rsidR="00435291" w:rsidRPr="00435291">
        <w:rPr>
          <w:rFonts w:ascii="Times New Roman" w:hAnsi="Times New Roman" w:cs="Times New Roman"/>
          <w:sz w:val="20"/>
          <w:szCs w:val="20"/>
        </w:rPr>
        <w:t>lycerophospholipid</w:t>
      </w:r>
      <w:r w:rsidR="00435291">
        <w:rPr>
          <w:rFonts w:ascii="Times New Roman" w:hAnsi="Times New Roman" w:cs="Times New Roman"/>
          <w:sz w:val="20"/>
          <w:szCs w:val="20"/>
        </w:rPr>
        <w:t>; LGPL, l</w:t>
      </w:r>
      <w:r w:rsidR="00435291" w:rsidRPr="00435291">
        <w:rPr>
          <w:rFonts w:ascii="Times New Roman" w:hAnsi="Times New Roman" w:cs="Times New Roman"/>
          <w:sz w:val="20"/>
          <w:szCs w:val="20"/>
        </w:rPr>
        <w:t>ysoglycerophospholipid</w:t>
      </w:r>
      <w:r w:rsidR="00435291">
        <w:rPr>
          <w:rFonts w:ascii="Times New Roman" w:hAnsi="Times New Roman" w:cs="Times New Roman"/>
          <w:sz w:val="20"/>
          <w:szCs w:val="20"/>
        </w:rPr>
        <w:t>; OxFa, o</w:t>
      </w:r>
      <w:r w:rsidR="00435291" w:rsidRPr="00435291">
        <w:rPr>
          <w:rFonts w:ascii="Times New Roman" w:hAnsi="Times New Roman" w:cs="Times New Roman"/>
          <w:sz w:val="20"/>
          <w:szCs w:val="20"/>
        </w:rPr>
        <w:t>xidised fatty acids</w:t>
      </w:r>
      <w:r w:rsidR="00435291">
        <w:rPr>
          <w:rFonts w:ascii="Times New Roman" w:hAnsi="Times New Roman" w:cs="Times New Roman"/>
          <w:sz w:val="20"/>
          <w:szCs w:val="20"/>
        </w:rPr>
        <w:t>; StMet, steroid metabolism; TG, t</w:t>
      </w:r>
      <w:r w:rsidR="00435291" w:rsidRPr="00435291">
        <w:rPr>
          <w:rFonts w:ascii="Times New Roman" w:hAnsi="Times New Roman" w:cs="Times New Roman"/>
          <w:sz w:val="20"/>
          <w:szCs w:val="20"/>
        </w:rPr>
        <w:t>riacylglycerides</w:t>
      </w:r>
      <w:r w:rsidR="00435291">
        <w:rPr>
          <w:rFonts w:ascii="Times New Roman" w:hAnsi="Times New Roman" w:cs="Times New Roman"/>
          <w:sz w:val="20"/>
          <w:szCs w:val="20"/>
        </w:rPr>
        <w:t>; VitDMet, vitamin D metabolism.</w:t>
      </w:r>
    </w:p>
    <w:p w14:paraId="63DFB51C" w14:textId="2563BF68" w:rsidR="005C3657" w:rsidRPr="0004278B" w:rsidRDefault="00B51F13" w:rsidP="00E60C72">
      <w:pPr>
        <w:jc w:val="center"/>
        <w:rPr>
          <w:rFonts w:ascii="Times New Roman" w:hAnsi="Times New Roman" w:cs="Times New Roman"/>
          <w:b/>
          <w:bCs/>
          <w:sz w:val="20"/>
          <w:szCs w:val="20"/>
        </w:rPr>
      </w:pPr>
      <w:r w:rsidRPr="00B51F13">
        <w:rPr>
          <w:rFonts w:ascii="Times New Roman" w:hAnsi="Times New Roman" w:cs="Times New Roman"/>
          <w:b/>
          <w:bCs/>
          <w:noProof/>
          <w:sz w:val="20"/>
          <w:szCs w:val="20"/>
        </w:rPr>
        <w:drawing>
          <wp:inline distT="0" distB="0" distL="0" distR="0" wp14:anchorId="7ADBC249" wp14:editId="66C55CFE">
            <wp:extent cx="5279522" cy="7704000"/>
            <wp:effectExtent l="0" t="0" r="0" b="0"/>
            <wp:docPr id="117708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4866" name=""/>
                    <pic:cNvPicPr/>
                  </pic:nvPicPr>
                  <pic:blipFill>
                    <a:blip r:embed="rId25"/>
                    <a:stretch>
                      <a:fillRect/>
                    </a:stretch>
                  </pic:blipFill>
                  <pic:spPr>
                    <a:xfrm>
                      <a:off x="0" y="0"/>
                      <a:ext cx="5279522" cy="7704000"/>
                    </a:xfrm>
                    <a:prstGeom prst="rect">
                      <a:avLst/>
                    </a:prstGeom>
                  </pic:spPr>
                </pic:pic>
              </a:graphicData>
            </a:graphic>
          </wp:inline>
        </w:drawing>
      </w:r>
      <w:r w:rsidR="005C3657" w:rsidRPr="0004278B">
        <w:rPr>
          <w:rFonts w:ascii="Times New Roman" w:hAnsi="Times New Roman" w:cs="Times New Roman"/>
          <w:b/>
          <w:bCs/>
          <w:sz w:val="20"/>
          <w:szCs w:val="20"/>
        </w:rPr>
        <w:br w:type="page"/>
      </w:r>
    </w:p>
    <w:p w14:paraId="4557CB6E" w14:textId="16FC1786" w:rsidR="002571BE" w:rsidRPr="0004278B" w:rsidRDefault="002571BE" w:rsidP="0004278B">
      <w:pPr>
        <w:pStyle w:val="Heading1"/>
        <w:spacing w:before="0" w:line="240" w:lineRule="auto"/>
        <w:rPr>
          <w:rFonts w:ascii="Times New Roman" w:hAnsi="Times New Roman" w:cs="Times New Roman"/>
          <w:b/>
          <w:color w:val="000000" w:themeColor="text1"/>
          <w:sz w:val="20"/>
          <w:szCs w:val="20"/>
          <w:u w:val="single"/>
        </w:rPr>
      </w:pPr>
      <w:bookmarkStart w:id="48" w:name="_Toc172036630"/>
      <w:bookmarkStart w:id="49" w:name="_Toc213858899"/>
      <w:r w:rsidRPr="00435291">
        <w:rPr>
          <w:rFonts w:ascii="Times New Roman" w:hAnsi="Times New Roman" w:cs="Times New Roman"/>
          <w:b/>
          <w:color w:val="000000" w:themeColor="text1"/>
          <w:sz w:val="20"/>
          <w:szCs w:val="20"/>
          <w:u w:val="single"/>
        </w:rPr>
        <w:lastRenderedPageBreak/>
        <w:t xml:space="preserve">Supplemental Figure </w:t>
      </w:r>
      <w:bookmarkEnd w:id="48"/>
      <w:r w:rsidR="00E8411F" w:rsidRPr="00435291">
        <w:rPr>
          <w:rFonts w:ascii="Times New Roman" w:hAnsi="Times New Roman" w:cs="Times New Roman"/>
          <w:b/>
          <w:color w:val="000000" w:themeColor="text1"/>
          <w:sz w:val="20"/>
          <w:szCs w:val="20"/>
          <w:u w:val="single"/>
        </w:rPr>
        <w:t>1</w:t>
      </w:r>
      <w:r w:rsidR="002F4EBF" w:rsidRPr="00435291">
        <w:rPr>
          <w:rFonts w:ascii="Times New Roman" w:hAnsi="Times New Roman" w:cs="Times New Roman"/>
          <w:b/>
          <w:color w:val="000000" w:themeColor="text1"/>
          <w:sz w:val="20"/>
          <w:szCs w:val="20"/>
          <w:u w:val="single"/>
        </w:rPr>
        <w:t>5</w:t>
      </w:r>
      <w:bookmarkEnd w:id="49"/>
    </w:p>
    <w:p w14:paraId="548CA213" w14:textId="77777777" w:rsidR="0004278B" w:rsidRDefault="002571BE" w:rsidP="0004278B">
      <w:pPr>
        <w:spacing w:after="0" w:line="240" w:lineRule="auto"/>
        <w:jc w:val="both"/>
        <w:rPr>
          <w:rFonts w:ascii="Times New Roman" w:hAnsi="Times New Roman" w:cs="Times New Roman"/>
          <w:sz w:val="20"/>
          <w:szCs w:val="20"/>
        </w:rPr>
      </w:pPr>
      <w:r w:rsidRPr="0004278B">
        <w:rPr>
          <w:rFonts w:ascii="Times New Roman" w:hAnsi="Times New Roman" w:cs="Times New Roman"/>
          <w:b/>
          <w:bCs/>
          <w:sz w:val="20"/>
          <w:szCs w:val="20"/>
        </w:rPr>
        <w:t>Selection of untargeted metabolome features by supervised machine learning.</w:t>
      </w:r>
      <w:r w:rsidRPr="0004278B">
        <w:rPr>
          <w:rFonts w:ascii="Times New Roman" w:hAnsi="Times New Roman" w:cs="Times New Roman"/>
          <w:sz w:val="20"/>
          <w:szCs w:val="20"/>
        </w:rPr>
        <w:t xml:space="preserve"> </w:t>
      </w:r>
    </w:p>
    <w:p w14:paraId="54242236" w14:textId="246BF25A" w:rsidR="002571BE" w:rsidRPr="0004278B" w:rsidRDefault="002571BE" w:rsidP="0004278B">
      <w:pPr>
        <w:spacing w:after="0" w:line="240" w:lineRule="auto"/>
        <w:jc w:val="both"/>
        <w:rPr>
          <w:rFonts w:ascii="Times New Roman" w:hAnsi="Times New Roman" w:cs="Times New Roman"/>
          <w:sz w:val="20"/>
          <w:szCs w:val="20"/>
        </w:rPr>
      </w:pPr>
      <w:r w:rsidRPr="0004278B">
        <w:rPr>
          <w:rFonts w:ascii="Times New Roman" w:hAnsi="Times New Roman" w:cs="Times New Roman"/>
          <w:sz w:val="20"/>
          <w:szCs w:val="20"/>
        </w:rPr>
        <w:t>Four datasets were generated (HILIC UHPLC-MS, negative ion mode; HILIC UHPLC-MS, positive ion mode; C</w:t>
      </w:r>
      <w:r w:rsidRPr="00327662">
        <w:rPr>
          <w:rFonts w:ascii="Times New Roman" w:hAnsi="Times New Roman" w:cs="Times New Roman"/>
          <w:sz w:val="20"/>
          <w:szCs w:val="20"/>
          <w:vertAlign w:val="subscript"/>
        </w:rPr>
        <w:t>18</w:t>
      </w:r>
      <w:r w:rsidRPr="0004278B">
        <w:rPr>
          <w:rFonts w:ascii="Times New Roman" w:hAnsi="Times New Roman" w:cs="Times New Roman"/>
          <w:sz w:val="20"/>
          <w:szCs w:val="20"/>
        </w:rPr>
        <w:t xml:space="preserve"> reversed-phase UHPLC-MS, negative ion mode; C</w:t>
      </w:r>
      <w:r w:rsidRPr="0004278B">
        <w:rPr>
          <w:rFonts w:ascii="Times New Roman" w:hAnsi="Times New Roman" w:cs="Times New Roman"/>
          <w:sz w:val="20"/>
          <w:szCs w:val="20"/>
          <w:vertAlign w:val="subscript"/>
        </w:rPr>
        <w:t>18</w:t>
      </w:r>
      <w:r w:rsidRPr="0004278B">
        <w:rPr>
          <w:rFonts w:ascii="Times New Roman" w:hAnsi="Times New Roman" w:cs="Times New Roman"/>
          <w:sz w:val="20"/>
          <w:szCs w:val="20"/>
        </w:rPr>
        <w:t xml:space="preserve"> reversed-phase UHPLC-MS, positive ion mode) and the </w:t>
      </w:r>
      <w:r w:rsidR="00F45BB5" w:rsidRPr="0004278B">
        <w:rPr>
          <w:rFonts w:ascii="Times New Roman" w:hAnsi="Times New Roman" w:cs="Times New Roman"/>
          <w:sz w:val="20"/>
          <w:szCs w:val="20"/>
        </w:rPr>
        <w:t>metaboli</w:t>
      </w:r>
      <w:r w:rsidR="00F45BB5">
        <w:rPr>
          <w:rFonts w:ascii="Times New Roman" w:hAnsi="Times New Roman" w:cs="Times New Roman"/>
          <w:sz w:val="20"/>
          <w:szCs w:val="20"/>
        </w:rPr>
        <w:t>te</w:t>
      </w:r>
      <w:r w:rsidR="00F45BB5" w:rsidRPr="0004278B">
        <w:rPr>
          <w:rFonts w:ascii="Times New Roman" w:hAnsi="Times New Roman" w:cs="Times New Roman"/>
          <w:sz w:val="20"/>
          <w:szCs w:val="20"/>
        </w:rPr>
        <w:t xml:space="preserve"> </w:t>
      </w:r>
      <w:r w:rsidRPr="0004278B">
        <w:rPr>
          <w:rFonts w:ascii="Times New Roman" w:hAnsi="Times New Roman" w:cs="Times New Roman"/>
          <w:sz w:val="20"/>
          <w:szCs w:val="20"/>
        </w:rPr>
        <w:t>features ranked by generali</w:t>
      </w:r>
      <w:r w:rsidR="0004278B">
        <w:rPr>
          <w:rFonts w:ascii="Times New Roman" w:hAnsi="Times New Roman" w:cs="Times New Roman"/>
          <w:sz w:val="20"/>
          <w:szCs w:val="20"/>
        </w:rPr>
        <w:t>s</w:t>
      </w:r>
      <w:r w:rsidRPr="0004278B">
        <w:rPr>
          <w:rFonts w:ascii="Times New Roman" w:hAnsi="Times New Roman" w:cs="Times New Roman"/>
          <w:sz w:val="20"/>
          <w:szCs w:val="20"/>
        </w:rPr>
        <w:t>ed matrix learning vector quanti</w:t>
      </w:r>
      <w:r w:rsidR="0004278B">
        <w:rPr>
          <w:rFonts w:ascii="Times New Roman" w:hAnsi="Times New Roman" w:cs="Times New Roman"/>
          <w:sz w:val="20"/>
          <w:szCs w:val="20"/>
        </w:rPr>
        <w:t>s</w:t>
      </w:r>
      <w:r w:rsidRPr="0004278B">
        <w:rPr>
          <w:rFonts w:ascii="Times New Roman" w:hAnsi="Times New Roman" w:cs="Times New Roman"/>
          <w:sz w:val="20"/>
          <w:szCs w:val="20"/>
        </w:rPr>
        <w:t xml:space="preserve">ation (GMLVQ) and ordinal regression (OR). </w:t>
      </w:r>
      <w:bookmarkStart w:id="50" w:name="_Hlk108441175"/>
      <w:r w:rsidRPr="0004278B">
        <w:rPr>
          <w:rFonts w:ascii="Times New Roman" w:hAnsi="Times New Roman" w:cs="Times New Roman"/>
          <w:sz w:val="20"/>
          <w:szCs w:val="20"/>
        </w:rPr>
        <w:t xml:space="preserve">The lower the rank, the more relevant a </w:t>
      </w:r>
      <w:r w:rsidR="00F45BB5" w:rsidRPr="0004278B">
        <w:rPr>
          <w:rFonts w:ascii="Times New Roman" w:hAnsi="Times New Roman" w:cs="Times New Roman"/>
          <w:sz w:val="20"/>
          <w:szCs w:val="20"/>
        </w:rPr>
        <w:t>metaboli</w:t>
      </w:r>
      <w:r w:rsidR="00F45BB5">
        <w:rPr>
          <w:rFonts w:ascii="Times New Roman" w:hAnsi="Times New Roman" w:cs="Times New Roman"/>
          <w:sz w:val="20"/>
          <w:szCs w:val="20"/>
        </w:rPr>
        <w:t>te</w:t>
      </w:r>
      <w:r w:rsidR="00F45BB5" w:rsidRPr="0004278B">
        <w:rPr>
          <w:rFonts w:ascii="Times New Roman" w:hAnsi="Times New Roman" w:cs="Times New Roman"/>
          <w:sz w:val="20"/>
          <w:szCs w:val="20"/>
        </w:rPr>
        <w:t xml:space="preserve"> </w:t>
      </w:r>
      <w:r w:rsidRPr="0004278B">
        <w:rPr>
          <w:rFonts w:ascii="Times New Roman" w:hAnsi="Times New Roman" w:cs="Times New Roman"/>
          <w:sz w:val="20"/>
          <w:szCs w:val="20"/>
        </w:rPr>
        <w:t xml:space="preserve">feature </w:t>
      </w:r>
      <w:r w:rsidR="0085050D">
        <w:rPr>
          <w:rFonts w:ascii="Times New Roman" w:hAnsi="Times New Roman" w:cs="Times New Roman"/>
          <w:sz w:val="20"/>
          <w:szCs w:val="20"/>
        </w:rPr>
        <w:t xml:space="preserve">is </w:t>
      </w:r>
      <w:r w:rsidRPr="0004278B">
        <w:rPr>
          <w:rFonts w:ascii="Times New Roman" w:hAnsi="Times New Roman" w:cs="Times New Roman"/>
          <w:sz w:val="20"/>
          <w:szCs w:val="20"/>
        </w:rPr>
        <w:t xml:space="preserve">for the classifications of persons with mild autonomous cortisol secretion and adrenal </w:t>
      </w:r>
      <w:r w:rsidR="00C76C53" w:rsidRPr="0004278B">
        <w:rPr>
          <w:rFonts w:ascii="Times New Roman" w:hAnsi="Times New Roman" w:cs="Times New Roman"/>
          <w:sz w:val="20"/>
          <w:szCs w:val="20"/>
        </w:rPr>
        <w:t>Cushing’s syndrome</w:t>
      </w:r>
      <w:bookmarkEnd w:id="50"/>
      <w:r w:rsidRPr="0004278B">
        <w:rPr>
          <w:rFonts w:ascii="Times New Roman" w:hAnsi="Times New Roman" w:cs="Times New Roman"/>
          <w:sz w:val="20"/>
          <w:szCs w:val="20"/>
        </w:rPr>
        <w:t xml:space="preserve">. The red dotted lines show the chosen cut-off of 500 </w:t>
      </w:r>
      <w:r w:rsidR="00F45BB5" w:rsidRPr="0004278B">
        <w:rPr>
          <w:rFonts w:ascii="Times New Roman" w:hAnsi="Times New Roman" w:cs="Times New Roman"/>
          <w:sz w:val="20"/>
          <w:szCs w:val="20"/>
        </w:rPr>
        <w:t>metaboli</w:t>
      </w:r>
      <w:r w:rsidR="00F45BB5">
        <w:rPr>
          <w:rFonts w:ascii="Times New Roman" w:hAnsi="Times New Roman" w:cs="Times New Roman"/>
          <w:sz w:val="20"/>
          <w:szCs w:val="20"/>
        </w:rPr>
        <w:t>te</w:t>
      </w:r>
      <w:r w:rsidR="00F45BB5" w:rsidRPr="0004278B">
        <w:rPr>
          <w:rFonts w:ascii="Times New Roman" w:hAnsi="Times New Roman" w:cs="Times New Roman"/>
          <w:sz w:val="20"/>
          <w:szCs w:val="20"/>
        </w:rPr>
        <w:t xml:space="preserve"> </w:t>
      </w:r>
      <w:r w:rsidRPr="0004278B">
        <w:rPr>
          <w:rFonts w:ascii="Times New Roman" w:hAnsi="Times New Roman" w:cs="Times New Roman"/>
          <w:sz w:val="20"/>
          <w:szCs w:val="20"/>
        </w:rPr>
        <w:t>features.</w:t>
      </w:r>
      <w:r w:rsidR="00677709">
        <w:rPr>
          <w:rFonts w:ascii="Times New Roman" w:hAnsi="Times New Roman" w:cs="Times New Roman"/>
          <w:sz w:val="20"/>
          <w:szCs w:val="20"/>
        </w:rPr>
        <w:t xml:space="preserve"> Abbreviations: HILIC, </w:t>
      </w:r>
      <w:r w:rsidR="00677709" w:rsidRPr="00677709">
        <w:rPr>
          <w:rFonts w:ascii="Times New Roman" w:hAnsi="Times New Roman" w:cs="Times New Roman"/>
          <w:sz w:val="20"/>
          <w:szCs w:val="20"/>
        </w:rPr>
        <w:t>hydrophilic interaction chromatography</w:t>
      </w:r>
      <w:r w:rsidR="00677709">
        <w:rPr>
          <w:rFonts w:ascii="Times New Roman" w:hAnsi="Times New Roman" w:cs="Times New Roman"/>
          <w:sz w:val="20"/>
          <w:szCs w:val="20"/>
        </w:rPr>
        <w:t xml:space="preserve">; </w:t>
      </w:r>
      <w:r w:rsidR="00677709" w:rsidRPr="00677709">
        <w:rPr>
          <w:rFonts w:ascii="Times New Roman" w:hAnsi="Times New Roman" w:cs="Times New Roman"/>
          <w:sz w:val="20"/>
          <w:szCs w:val="20"/>
        </w:rPr>
        <w:t>UHPLC-MS</w:t>
      </w:r>
      <w:r w:rsidR="00677709">
        <w:rPr>
          <w:rFonts w:ascii="Times New Roman" w:hAnsi="Times New Roman" w:cs="Times New Roman"/>
          <w:sz w:val="20"/>
          <w:szCs w:val="20"/>
        </w:rPr>
        <w:t>,</w:t>
      </w:r>
      <w:r w:rsidR="00677709" w:rsidRPr="00677709">
        <w:rPr>
          <w:rFonts w:ascii="Times New Roman" w:hAnsi="Times New Roman" w:cs="Times New Roman"/>
          <w:sz w:val="20"/>
          <w:szCs w:val="20"/>
        </w:rPr>
        <w:t xml:space="preserve"> </w:t>
      </w:r>
      <w:r w:rsidR="00677709">
        <w:rPr>
          <w:rFonts w:ascii="Times New Roman" w:hAnsi="Times New Roman" w:cs="Times New Roman"/>
          <w:sz w:val="20"/>
          <w:szCs w:val="20"/>
        </w:rPr>
        <w:t>u</w:t>
      </w:r>
      <w:r w:rsidR="00677709" w:rsidRPr="00677709">
        <w:rPr>
          <w:rFonts w:ascii="Times New Roman" w:hAnsi="Times New Roman" w:cs="Times New Roman"/>
          <w:sz w:val="20"/>
          <w:szCs w:val="20"/>
        </w:rPr>
        <w:t>ltra-high performance liquid chromatography-mass spectrometry</w:t>
      </w:r>
      <w:r w:rsidR="00677709">
        <w:rPr>
          <w:rFonts w:ascii="Times New Roman" w:hAnsi="Times New Roman" w:cs="Times New Roman"/>
          <w:sz w:val="20"/>
          <w:szCs w:val="20"/>
        </w:rPr>
        <w:t>.</w:t>
      </w:r>
    </w:p>
    <w:p w14:paraId="09415700" w14:textId="77777777" w:rsidR="002571BE" w:rsidRPr="0004278B" w:rsidRDefault="002571BE" w:rsidP="0004278B">
      <w:pPr>
        <w:spacing w:after="0" w:line="240" w:lineRule="auto"/>
        <w:jc w:val="both"/>
        <w:rPr>
          <w:rFonts w:ascii="Times New Roman" w:hAnsi="Times New Roman" w:cs="Times New Roman"/>
          <w:sz w:val="20"/>
          <w:szCs w:val="20"/>
        </w:rPr>
      </w:pPr>
    </w:p>
    <w:p w14:paraId="2AB34543" w14:textId="77777777" w:rsidR="002571BE" w:rsidRPr="0004278B" w:rsidRDefault="002571BE" w:rsidP="002571BE">
      <w:pPr>
        <w:spacing w:after="0" w:line="240" w:lineRule="auto"/>
        <w:jc w:val="both"/>
        <w:rPr>
          <w:rFonts w:ascii="Times New Roman" w:hAnsi="Times New Roman" w:cs="Times New Roman"/>
          <w:sz w:val="20"/>
          <w:szCs w:val="20"/>
        </w:rPr>
      </w:pPr>
      <w:r w:rsidRPr="0004278B">
        <w:rPr>
          <w:rFonts w:ascii="Times New Roman" w:hAnsi="Times New Roman" w:cs="Times New Roman"/>
          <w:noProof/>
          <w:sz w:val="20"/>
          <w:szCs w:val="20"/>
        </w:rPr>
        <w:drawing>
          <wp:inline distT="0" distB="0" distL="0" distR="0" wp14:anchorId="6E42FBE9" wp14:editId="1AC70E76">
            <wp:extent cx="6120130" cy="5339080"/>
            <wp:effectExtent l="0" t="0" r="1270" b="0"/>
            <wp:docPr id="201027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79281" name=""/>
                    <pic:cNvPicPr/>
                  </pic:nvPicPr>
                  <pic:blipFill>
                    <a:blip r:embed="rId26"/>
                    <a:stretch>
                      <a:fillRect/>
                    </a:stretch>
                  </pic:blipFill>
                  <pic:spPr>
                    <a:xfrm>
                      <a:off x="0" y="0"/>
                      <a:ext cx="6120130" cy="5339080"/>
                    </a:xfrm>
                    <a:prstGeom prst="rect">
                      <a:avLst/>
                    </a:prstGeom>
                  </pic:spPr>
                </pic:pic>
              </a:graphicData>
            </a:graphic>
          </wp:inline>
        </w:drawing>
      </w:r>
    </w:p>
    <w:p w14:paraId="6057EC26" w14:textId="375B4350" w:rsidR="002571BE" w:rsidRPr="0004278B" w:rsidRDefault="002571BE" w:rsidP="002571BE">
      <w:pPr>
        <w:rPr>
          <w:rFonts w:ascii="Times New Roman" w:hAnsi="Times New Roman" w:cs="Times New Roman"/>
          <w:sz w:val="20"/>
          <w:szCs w:val="20"/>
        </w:rPr>
      </w:pPr>
      <w:r w:rsidRPr="0004278B">
        <w:rPr>
          <w:rFonts w:ascii="Times New Roman" w:hAnsi="Times New Roman" w:cs="Times New Roman"/>
          <w:sz w:val="20"/>
          <w:szCs w:val="20"/>
        </w:rPr>
        <w:br w:type="page"/>
      </w:r>
    </w:p>
    <w:p w14:paraId="449434B8" w14:textId="76343F82" w:rsidR="0088213D" w:rsidRPr="00465D25" w:rsidRDefault="0088213D" w:rsidP="002571BE">
      <w:pPr>
        <w:pStyle w:val="Heading1"/>
        <w:spacing w:before="0" w:line="276" w:lineRule="auto"/>
        <w:rPr>
          <w:rFonts w:ascii="Times New Roman" w:hAnsi="Times New Roman" w:cs="Times New Roman"/>
          <w:b/>
          <w:color w:val="000000" w:themeColor="text1"/>
          <w:sz w:val="20"/>
          <w:szCs w:val="20"/>
          <w:u w:val="single"/>
        </w:rPr>
      </w:pPr>
      <w:bookmarkStart w:id="51" w:name="_Toc213858900"/>
      <w:r w:rsidRPr="00465D25">
        <w:rPr>
          <w:rFonts w:ascii="Times New Roman" w:hAnsi="Times New Roman" w:cs="Times New Roman"/>
          <w:b/>
          <w:color w:val="000000" w:themeColor="text1"/>
          <w:sz w:val="20"/>
          <w:szCs w:val="20"/>
          <w:u w:val="single"/>
        </w:rPr>
        <w:lastRenderedPageBreak/>
        <w:t>References</w:t>
      </w:r>
      <w:bookmarkEnd w:id="51"/>
    </w:p>
    <w:p w14:paraId="3020695B" w14:textId="77777777" w:rsidR="00E60C72" w:rsidRPr="00E60C72" w:rsidRDefault="0088213D" w:rsidP="00E60C72">
      <w:pPr>
        <w:pStyle w:val="EndNoteBibliography"/>
        <w:spacing w:after="0"/>
      </w:pPr>
      <w:r w:rsidRPr="00C76C53">
        <w:rPr>
          <w:szCs w:val="24"/>
          <w:lang w:val="en-GB"/>
        </w:rPr>
        <w:fldChar w:fldCharType="begin"/>
      </w:r>
      <w:r w:rsidRPr="00C76C53">
        <w:rPr>
          <w:szCs w:val="24"/>
          <w:lang w:val="en-GB"/>
        </w:rPr>
        <w:instrText xml:space="preserve"> ADDIN EN.REFLIST </w:instrText>
      </w:r>
      <w:r w:rsidRPr="00C76C53">
        <w:rPr>
          <w:szCs w:val="24"/>
          <w:lang w:val="en-GB"/>
        </w:rPr>
        <w:fldChar w:fldCharType="separate"/>
      </w:r>
      <w:r w:rsidR="00E60C72" w:rsidRPr="00E60C72">
        <w:t>1.</w:t>
      </w:r>
      <w:r w:rsidR="00E60C72" w:rsidRPr="00E60C72">
        <w:tab/>
        <w:t xml:space="preserve">Bancos I, Taylor AE, Chortis V, et al. Urine steroid metabolomics for the differential diagnosis of adrenal incidentalomas in the EURINE-ACT study: a prospective test validation study. </w:t>
      </w:r>
      <w:r w:rsidR="00E60C72" w:rsidRPr="00E60C72">
        <w:rPr>
          <w:i/>
        </w:rPr>
        <w:t>Lancet Diabetes Endocrinol</w:t>
      </w:r>
      <w:r w:rsidR="00E60C72" w:rsidRPr="00E60C72">
        <w:t xml:space="preserve"> 2020; </w:t>
      </w:r>
      <w:r w:rsidR="00E60C72" w:rsidRPr="00E60C72">
        <w:rPr>
          <w:b/>
        </w:rPr>
        <w:t>8</w:t>
      </w:r>
      <w:r w:rsidR="00E60C72" w:rsidRPr="00E60C72">
        <w:t>(9): 773-81.</w:t>
      </w:r>
    </w:p>
    <w:p w14:paraId="50BEC54C" w14:textId="77777777" w:rsidR="00E60C72" w:rsidRPr="00E60C72" w:rsidRDefault="00E60C72" w:rsidP="00E60C72">
      <w:pPr>
        <w:pStyle w:val="EndNoteBibliography"/>
        <w:spacing w:after="0"/>
      </w:pPr>
      <w:r w:rsidRPr="00E60C72">
        <w:t>2.</w:t>
      </w:r>
      <w:r w:rsidRPr="00E60C72">
        <w:tab/>
        <w:t xml:space="preserve">Chambers MC, Maclean B, Burke R, et al. A cross-platform toolkit for mass spectrometry and proteomics. </w:t>
      </w:r>
      <w:r w:rsidRPr="00E60C72">
        <w:rPr>
          <w:i/>
        </w:rPr>
        <w:t>Nat Biotechnol</w:t>
      </w:r>
      <w:r w:rsidRPr="00E60C72">
        <w:t xml:space="preserve"> 2012; </w:t>
      </w:r>
      <w:r w:rsidRPr="00E60C72">
        <w:rPr>
          <w:b/>
        </w:rPr>
        <w:t>30</w:t>
      </w:r>
      <w:r w:rsidRPr="00E60C72">
        <w:t>(10): 918-20.</w:t>
      </w:r>
    </w:p>
    <w:p w14:paraId="292AE93C" w14:textId="77777777" w:rsidR="00E60C72" w:rsidRPr="00E60C72" w:rsidRDefault="00E60C72" w:rsidP="00E60C72">
      <w:pPr>
        <w:pStyle w:val="EndNoteBibliography"/>
        <w:spacing w:after="0"/>
      </w:pPr>
      <w:r w:rsidRPr="00E60C72">
        <w:t>3.</w:t>
      </w:r>
      <w:r w:rsidRPr="00E60C72">
        <w:tab/>
        <w:t xml:space="preserve">Smith CA, Want EJ, O'Maille G, Abagyan R, Siuzdak G. XCMS: processing mass spectrometry data for metabolite profiling using nonlinear peak alignment, matching, and identification. </w:t>
      </w:r>
      <w:r w:rsidRPr="00E60C72">
        <w:rPr>
          <w:i/>
        </w:rPr>
        <w:t>Anal Chem</w:t>
      </w:r>
      <w:r w:rsidRPr="00E60C72">
        <w:t xml:space="preserve"> 2006; </w:t>
      </w:r>
      <w:r w:rsidRPr="00E60C72">
        <w:rPr>
          <w:b/>
        </w:rPr>
        <w:t>78</w:t>
      </w:r>
      <w:r w:rsidRPr="00E60C72">
        <w:t>(3): 779-87.</w:t>
      </w:r>
    </w:p>
    <w:p w14:paraId="05D4407D" w14:textId="77777777" w:rsidR="00E60C72" w:rsidRPr="00E60C72" w:rsidRDefault="00E60C72" w:rsidP="00E60C72">
      <w:pPr>
        <w:pStyle w:val="EndNoteBibliography"/>
        <w:spacing w:after="0"/>
      </w:pPr>
      <w:r w:rsidRPr="00E60C72">
        <w:t>4.</w:t>
      </w:r>
      <w:r w:rsidRPr="00E60C72">
        <w:tab/>
        <w:t xml:space="preserve">Libiseller G, Dvorzak M, Kleb U, et al. IPO: a tool for automated optimization of XCMS parameters. </w:t>
      </w:r>
      <w:r w:rsidRPr="00E60C72">
        <w:rPr>
          <w:i/>
        </w:rPr>
        <w:t>BMC Bioinformatics</w:t>
      </w:r>
      <w:r w:rsidRPr="00E60C72">
        <w:t xml:space="preserve"> 2015; </w:t>
      </w:r>
      <w:r w:rsidRPr="00E60C72">
        <w:rPr>
          <w:b/>
        </w:rPr>
        <w:t>16</w:t>
      </w:r>
      <w:r w:rsidRPr="00E60C72">
        <w:t>: 118.</w:t>
      </w:r>
    </w:p>
    <w:p w14:paraId="2DFB900B" w14:textId="77777777" w:rsidR="00E60C72" w:rsidRPr="00E60C72" w:rsidRDefault="00E60C72" w:rsidP="00E60C72">
      <w:pPr>
        <w:pStyle w:val="EndNoteBibliography"/>
        <w:spacing w:after="0"/>
      </w:pPr>
      <w:r w:rsidRPr="00E60C72">
        <w:t>5.</w:t>
      </w:r>
      <w:r w:rsidRPr="00E60C72">
        <w:tab/>
        <w:t xml:space="preserve">Lloyd GR, Jankevics A, Weber RJM. struct: an R/Bioconductor-based framework for standardized metabolomics data analysis and beyond. </w:t>
      </w:r>
      <w:r w:rsidRPr="00E60C72">
        <w:rPr>
          <w:i/>
        </w:rPr>
        <w:t>Bioinformatics</w:t>
      </w:r>
      <w:r w:rsidRPr="00E60C72">
        <w:t xml:space="preserve"> 2021; </w:t>
      </w:r>
      <w:r w:rsidRPr="00E60C72">
        <w:rPr>
          <w:b/>
        </w:rPr>
        <w:t>36</w:t>
      </w:r>
      <w:r w:rsidRPr="00E60C72">
        <w:t>(22-23): 5551-2.</w:t>
      </w:r>
    </w:p>
    <w:p w14:paraId="565C21BD" w14:textId="145D131A" w:rsidR="00E60C72" w:rsidRPr="00E60C72" w:rsidRDefault="00E60C72" w:rsidP="00E60C72">
      <w:pPr>
        <w:pStyle w:val="EndNoteBibliography"/>
        <w:spacing w:after="0"/>
      </w:pPr>
      <w:r w:rsidRPr="00E60C72">
        <w:t>6.</w:t>
      </w:r>
      <w:r w:rsidRPr="00E60C72">
        <w:tab/>
      </w:r>
      <w:r>
        <w:fldChar w:fldCharType="begin"/>
      </w:r>
      <w:r>
        <w:instrText>HYPERLINK "https://github.com/computational-metabolomics/beamspy"</w:instrText>
      </w:r>
      <w:r>
        <w:fldChar w:fldCharType="separate"/>
      </w:r>
      <w:r w:rsidRPr="00E60C72">
        <w:rPr>
          <w:rStyle w:val="Hyperlink"/>
        </w:rPr>
        <w:t>https://github.com/computational-metabolomics/beamspy</w:t>
      </w:r>
      <w:r>
        <w:fldChar w:fldCharType="end"/>
      </w:r>
      <w:r w:rsidRPr="00E60C72">
        <w:t xml:space="preserve"> </w:t>
      </w:r>
    </w:p>
    <w:p w14:paraId="058441CD" w14:textId="77777777" w:rsidR="00E60C72" w:rsidRPr="00E60C72" w:rsidRDefault="00E60C72" w:rsidP="00E60C72">
      <w:pPr>
        <w:pStyle w:val="EndNoteBibliography"/>
        <w:spacing w:after="0"/>
      </w:pPr>
      <w:r w:rsidRPr="00E60C72">
        <w:t>7.</w:t>
      </w:r>
      <w:r w:rsidRPr="00E60C72">
        <w:tab/>
        <w:t xml:space="preserve">Conroy MJ, Andrews RM, Andrews S, et al. LIPID MAPS: update to databases and tools for the lipidomics community. </w:t>
      </w:r>
      <w:r w:rsidRPr="00E60C72">
        <w:rPr>
          <w:i/>
        </w:rPr>
        <w:t>Nucleic Acids Res</w:t>
      </w:r>
      <w:r w:rsidRPr="00E60C72">
        <w:t xml:space="preserve"> 2024; </w:t>
      </w:r>
      <w:r w:rsidRPr="00E60C72">
        <w:rPr>
          <w:b/>
        </w:rPr>
        <w:t>52</w:t>
      </w:r>
      <w:r w:rsidRPr="00E60C72">
        <w:t>(D1): D1677-D82.</w:t>
      </w:r>
    </w:p>
    <w:p w14:paraId="6134C066" w14:textId="77777777" w:rsidR="00E60C72" w:rsidRPr="00E60C72" w:rsidRDefault="00E60C72" w:rsidP="00E60C72">
      <w:pPr>
        <w:pStyle w:val="EndNoteBibliography"/>
        <w:spacing w:after="0"/>
      </w:pPr>
      <w:r w:rsidRPr="00E60C72">
        <w:t>8.</w:t>
      </w:r>
      <w:r w:rsidRPr="00E60C72">
        <w:tab/>
        <w:t xml:space="preserve">Wishart DS, Guo A, Oler E, et al. HMDB 5.0: the Human Metabolome Database for 2022. </w:t>
      </w:r>
      <w:r w:rsidRPr="00E60C72">
        <w:rPr>
          <w:i/>
        </w:rPr>
        <w:t>Nucleic Acids Res</w:t>
      </w:r>
      <w:r w:rsidRPr="00E60C72">
        <w:t xml:space="preserve"> 2022; </w:t>
      </w:r>
      <w:r w:rsidRPr="00E60C72">
        <w:rPr>
          <w:b/>
        </w:rPr>
        <w:t>50</w:t>
      </w:r>
      <w:r w:rsidRPr="00E60C72">
        <w:t>(D1): D622-D31.</w:t>
      </w:r>
    </w:p>
    <w:p w14:paraId="3E094CE8" w14:textId="77777777" w:rsidR="00E60C72" w:rsidRPr="00E60C72" w:rsidRDefault="00E60C72" w:rsidP="00E60C72">
      <w:pPr>
        <w:pStyle w:val="EndNoteBibliography"/>
        <w:spacing w:after="0"/>
      </w:pPr>
      <w:r w:rsidRPr="00E60C72">
        <w:t>9.</w:t>
      </w:r>
      <w:r w:rsidRPr="00E60C72">
        <w:tab/>
        <w:t xml:space="preserve">Sumner LW, Amberg A, Barrett D, et al. Proposed minimum reporting standards for chemical analysis Chemical Analysis Working Group (CAWG) Metabolomics Standards Initiative (MSI). </w:t>
      </w:r>
      <w:r w:rsidRPr="00E60C72">
        <w:rPr>
          <w:i/>
        </w:rPr>
        <w:t>Metabolomics</w:t>
      </w:r>
      <w:r w:rsidRPr="00E60C72">
        <w:t xml:space="preserve"> 2007; </w:t>
      </w:r>
      <w:r w:rsidRPr="00E60C72">
        <w:rPr>
          <w:b/>
        </w:rPr>
        <w:t>3</w:t>
      </w:r>
      <w:r w:rsidRPr="00E60C72">
        <w:t>(3): 211-21.</w:t>
      </w:r>
    </w:p>
    <w:p w14:paraId="05DC4B43" w14:textId="77777777" w:rsidR="00E60C72" w:rsidRPr="00E60C72" w:rsidRDefault="00E60C72" w:rsidP="00E60C72">
      <w:pPr>
        <w:pStyle w:val="EndNoteBibliography"/>
        <w:spacing w:after="0"/>
      </w:pPr>
      <w:r w:rsidRPr="00E60C72">
        <w:t>10.</w:t>
      </w:r>
      <w:r w:rsidRPr="00E60C72">
        <w:tab/>
        <w:t xml:space="preserve">Pang Z, Lu Y, Zhou G, et al. MetaboAnalyst 6.0: towards a unified platform for metabolomics data processing, analysis and interpretation. </w:t>
      </w:r>
      <w:r w:rsidRPr="00E60C72">
        <w:rPr>
          <w:i/>
        </w:rPr>
        <w:t>Nucleic Acids Res</w:t>
      </w:r>
      <w:r w:rsidRPr="00E60C72">
        <w:t xml:space="preserve"> 2024; </w:t>
      </w:r>
      <w:r w:rsidRPr="00E60C72">
        <w:rPr>
          <w:b/>
        </w:rPr>
        <w:t>52</w:t>
      </w:r>
      <w:r w:rsidRPr="00E60C72">
        <w:t>(W1): W398-W406.</w:t>
      </w:r>
    </w:p>
    <w:p w14:paraId="032942BE" w14:textId="77777777" w:rsidR="00E60C72" w:rsidRPr="00E60C72" w:rsidRDefault="00E60C72" w:rsidP="00E60C72">
      <w:pPr>
        <w:pStyle w:val="EndNoteBibliography"/>
        <w:spacing w:after="0"/>
      </w:pPr>
      <w:r w:rsidRPr="00E60C72">
        <w:t>11.</w:t>
      </w:r>
      <w:r w:rsidRPr="00E60C72">
        <w:tab/>
        <w:t>Schneider P., Biehl M., Hammer B. Adaptive relevance matrices in learning vector quantization. Neural Comput. 2009;21(12):3532-61.</w:t>
      </w:r>
    </w:p>
    <w:p w14:paraId="77ED60B7" w14:textId="77777777" w:rsidR="00E60C72" w:rsidRPr="00E60C72" w:rsidRDefault="00E60C72" w:rsidP="00E60C72">
      <w:pPr>
        <w:pStyle w:val="EndNoteBibliography"/>
        <w:spacing w:after="0"/>
      </w:pPr>
      <w:r w:rsidRPr="00E60C72">
        <w:t>12.</w:t>
      </w:r>
      <w:r w:rsidRPr="00E60C72">
        <w:tab/>
        <w:t>Biehl M, Schneider P, Smith D, Stiekema H, Taylor AE, Hughes B, et al. Matrix relevance LVQ in steroid metabolomics based classification of adrenal tumors. In: ESANN. 2012.</w:t>
      </w:r>
    </w:p>
    <w:p w14:paraId="2A2B7F0D" w14:textId="77777777" w:rsidR="00E60C72" w:rsidRPr="00E60C72" w:rsidRDefault="00E60C72" w:rsidP="00E60C72">
      <w:pPr>
        <w:pStyle w:val="EndNoteBibliography"/>
        <w:spacing w:after="0"/>
      </w:pPr>
      <w:r w:rsidRPr="00E60C72">
        <w:t>13.</w:t>
      </w:r>
      <w:r w:rsidRPr="00E60C72">
        <w:tab/>
        <w:t>Biehl M, Hammer B, Villmann T. Prototype-based models in machine learning. In: Wiley Interdisciplinary Reviews: Cognitive Science 7.2 (2016), pp. 92–111.</w:t>
      </w:r>
    </w:p>
    <w:p w14:paraId="1C10405A" w14:textId="711FC5E0" w:rsidR="00E60C72" w:rsidRPr="00E60C72" w:rsidRDefault="00E60C72" w:rsidP="00E60C72">
      <w:pPr>
        <w:pStyle w:val="EndNoteBibliography"/>
        <w:spacing w:after="0"/>
      </w:pPr>
      <w:r w:rsidRPr="00E60C72">
        <w:t>14.</w:t>
      </w:r>
      <w:r w:rsidRPr="00E60C72">
        <w:tab/>
        <w:t xml:space="preserve">Biehl M. A collection of no-nonsense GMLVQ demo code. 2020. url: </w:t>
      </w:r>
      <w:r>
        <w:fldChar w:fldCharType="begin"/>
      </w:r>
      <w:r>
        <w:instrText>HYPERLINK "https://www.cs.rug.nl/~biehl/gmlvq"</w:instrText>
      </w:r>
      <w:r>
        <w:fldChar w:fldCharType="separate"/>
      </w:r>
      <w:r w:rsidRPr="00E60C72">
        <w:rPr>
          <w:rStyle w:val="Hyperlink"/>
        </w:rPr>
        <w:t>https://www.cs.rug.nl/~biehl/gmlvq</w:t>
      </w:r>
      <w:r>
        <w:fldChar w:fldCharType="end"/>
      </w:r>
      <w:r w:rsidRPr="00E60C72">
        <w:t>.</w:t>
      </w:r>
    </w:p>
    <w:p w14:paraId="18C00B24" w14:textId="77777777" w:rsidR="00E60C72" w:rsidRPr="00E60C72" w:rsidRDefault="00E60C72" w:rsidP="00E60C72">
      <w:pPr>
        <w:pStyle w:val="EndNoteBibliography"/>
        <w:spacing w:after="0"/>
      </w:pPr>
      <w:r w:rsidRPr="00E60C72">
        <w:t>15.</w:t>
      </w:r>
      <w:r w:rsidRPr="00E60C72">
        <w:tab/>
        <w:t xml:space="preserve">Arlt W, Biehl M, Taylor AE, et al. Urine steroid metabolomics as a biomarker tool for detecting malignancy in adrenal tumors. </w:t>
      </w:r>
      <w:r w:rsidRPr="00E60C72">
        <w:rPr>
          <w:i/>
        </w:rPr>
        <w:t>J Clin Endocrinol Metab</w:t>
      </w:r>
      <w:r w:rsidRPr="00E60C72">
        <w:t xml:space="preserve"> 2011; </w:t>
      </w:r>
      <w:r w:rsidRPr="00E60C72">
        <w:rPr>
          <w:b/>
        </w:rPr>
        <w:t>96</w:t>
      </w:r>
      <w:r w:rsidRPr="00E60C72">
        <w:t>(12): 3775-84.</w:t>
      </w:r>
    </w:p>
    <w:p w14:paraId="2DE43AEC" w14:textId="77777777" w:rsidR="00E60C72" w:rsidRPr="00E60C72" w:rsidRDefault="00E60C72" w:rsidP="00E60C72">
      <w:pPr>
        <w:pStyle w:val="EndNoteBibliography"/>
        <w:spacing w:after="0"/>
      </w:pPr>
      <w:r w:rsidRPr="00E60C72">
        <w:t>16.</w:t>
      </w:r>
      <w:r w:rsidRPr="00E60C72">
        <w:tab/>
        <w:t xml:space="preserve">Prete A, Lang K, Pavlov D, et al. Urine steroid metabolomics as a diagnostic tool in primary aldosteronism. </w:t>
      </w:r>
      <w:r w:rsidRPr="00E60C72">
        <w:rPr>
          <w:i/>
        </w:rPr>
        <w:t>J Steroid Biochem Mol Biol</w:t>
      </w:r>
      <w:r w:rsidRPr="00E60C72">
        <w:t xml:space="preserve"> 2024; </w:t>
      </w:r>
      <w:r w:rsidRPr="00E60C72">
        <w:rPr>
          <w:b/>
        </w:rPr>
        <w:t>237</w:t>
      </w:r>
      <w:r w:rsidRPr="00E60C72">
        <w:t>: 106445.</w:t>
      </w:r>
    </w:p>
    <w:p w14:paraId="6E16FDA1" w14:textId="77777777" w:rsidR="00E60C72" w:rsidRPr="00E60C72" w:rsidRDefault="00E60C72" w:rsidP="00E60C72">
      <w:pPr>
        <w:pStyle w:val="EndNoteBibliography"/>
        <w:spacing w:after="0"/>
      </w:pPr>
      <w:r w:rsidRPr="00E60C72">
        <w:t>17.</w:t>
      </w:r>
      <w:r w:rsidRPr="00E60C72">
        <w:tab/>
        <w:t>Kubat M. An introduction to machine learning. Springer, 2017.</w:t>
      </w:r>
    </w:p>
    <w:p w14:paraId="219F1213" w14:textId="77777777" w:rsidR="00E60C72" w:rsidRPr="00E60C72" w:rsidRDefault="00E60C72" w:rsidP="00E60C72">
      <w:pPr>
        <w:pStyle w:val="EndNoteBibliography"/>
        <w:spacing w:after="0"/>
      </w:pPr>
      <w:r w:rsidRPr="00E60C72">
        <w:t>18.</w:t>
      </w:r>
      <w:r w:rsidRPr="00E60C72">
        <w:tab/>
        <w:t xml:space="preserve">Schneider P, Biehl M, Hammer B. Adaptive relevance matrices in learning vector quantization. </w:t>
      </w:r>
      <w:r w:rsidRPr="00E60C72">
        <w:rPr>
          <w:i/>
        </w:rPr>
        <w:t>Neural Comput</w:t>
      </w:r>
      <w:r w:rsidRPr="00E60C72">
        <w:t xml:space="preserve"> 2009; </w:t>
      </w:r>
      <w:r w:rsidRPr="00E60C72">
        <w:rPr>
          <w:b/>
        </w:rPr>
        <w:t>21</w:t>
      </w:r>
      <w:r w:rsidRPr="00E60C72">
        <w:t>(12): 3532-61.</w:t>
      </w:r>
    </w:p>
    <w:p w14:paraId="6CA54A69" w14:textId="77777777" w:rsidR="00E60C72" w:rsidRPr="00E60C72" w:rsidRDefault="00E60C72" w:rsidP="00E60C72">
      <w:pPr>
        <w:pStyle w:val="EndNoteBibliography"/>
        <w:spacing w:after="0"/>
      </w:pPr>
      <w:r w:rsidRPr="00E60C72">
        <w:t>19.</w:t>
      </w:r>
      <w:r w:rsidRPr="00E60C72">
        <w:tab/>
        <w:t>Tang F., Tiño P. Ordinal regression based on learning vector quantization, Neural Networks 93 (2017) 76–88, doi: 10.1016/j.neunet.2017.05.006.</w:t>
      </w:r>
    </w:p>
    <w:p w14:paraId="429C7C5C" w14:textId="77777777" w:rsidR="00E60C72" w:rsidRPr="00E60C72" w:rsidRDefault="00E60C72" w:rsidP="00E60C72">
      <w:pPr>
        <w:pStyle w:val="EndNoteBibliography"/>
        <w:spacing w:after="0"/>
      </w:pPr>
      <w:r w:rsidRPr="00E60C72">
        <w:t>20.</w:t>
      </w:r>
      <w:r w:rsidRPr="00E60C72">
        <w:tab/>
        <w:t>Fouad S., Tiño P. Adaptive Metric Learning Vector Quantization for Ordinal Classification, Neural computation 24 11 (2012) 2825–2851.</w:t>
      </w:r>
    </w:p>
    <w:p w14:paraId="45D20266" w14:textId="77777777" w:rsidR="00E60C72" w:rsidRPr="00E60C72" w:rsidRDefault="00E60C72" w:rsidP="00E60C72">
      <w:pPr>
        <w:pStyle w:val="EndNoteBibliography"/>
        <w:spacing w:after="0"/>
      </w:pPr>
      <w:r w:rsidRPr="00E60C72">
        <w:t>21.</w:t>
      </w:r>
      <w:r w:rsidRPr="00E60C72">
        <w:tab/>
        <w:t>Chu W., Keerthi SS. Support Vector Ordinal Regression, Neural Comput. 19 (3) (2007-03) 792–815, doi: 10.1162/neco.2007.19.3.792.</w:t>
      </w:r>
    </w:p>
    <w:p w14:paraId="5782A73E" w14:textId="6AAA05B6" w:rsidR="00E60C72" w:rsidRPr="00E60C72" w:rsidRDefault="00E60C72" w:rsidP="00E60C72">
      <w:pPr>
        <w:pStyle w:val="EndNoteBibliography"/>
        <w:spacing w:after="0"/>
      </w:pPr>
      <w:r w:rsidRPr="00E60C72">
        <w:t>22.</w:t>
      </w:r>
      <w:r w:rsidRPr="00E60C72">
        <w:tab/>
        <w:t xml:space="preserve">Shashua A., Levin A. Ranking with Large Margin Principle: Two Approaches, in: Proceedings of the 15th International Conference on Neural Information Processing Systems, in: NIPS’02, MIT Press, 2002, pp. 961–968. </w:t>
      </w:r>
      <w:r>
        <w:fldChar w:fldCharType="begin"/>
      </w:r>
      <w:r>
        <w:instrText>HYPERLINK "http://dl.acm"</w:instrText>
      </w:r>
      <w:r>
        <w:fldChar w:fldCharType="separate"/>
      </w:r>
      <w:r w:rsidRPr="00E60C72">
        <w:rPr>
          <w:rStyle w:val="Hyperlink"/>
        </w:rPr>
        <w:t>http://dl.acm</w:t>
      </w:r>
      <w:r>
        <w:fldChar w:fldCharType="end"/>
      </w:r>
      <w:r w:rsidRPr="00E60C72">
        <w:t>. org/citation.cfm?id=296 8618.296 8738.</w:t>
      </w:r>
    </w:p>
    <w:p w14:paraId="3CD18A8D" w14:textId="77777777" w:rsidR="00E60C72" w:rsidRPr="00E60C72" w:rsidRDefault="00E60C72" w:rsidP="00E60C72">
      <w:pPr>
        <w:pStyle w:val="EndNoteBibliography"/>
        <w:spacing w:after="0"/>
      </w:pPr>
      <w:r w:rsidRPr="00E60C72">
        <w:t>23.</w:t>
      </w:r>
      <w:r w:rsidRPr="00E60C72">
        <w:tab/>
        <w:t>Frank E., Hall M. A Simple Approach to Ordinal Classification, in: L. De Raedt, P. Flach (Eds.), Machine Learning: ECML 2001, 2001, pp. 145–156.</w:t>
      </w:r>
    </w:p>
    <w:p w14:paraId="68FFD847" w14:textId="2281BF88" w:rsidR="00E60C72" w:rsidRPr="00E60C72" w:rsidRDefault="00E60C72" w:rsidP="00E60C72">
      <w:pPr>
        <w:pStyle w:val="EndNoteBibliography"/>
        <w:spacing w:after="0"/>
      </w:pPr>
      <w:r w:rsidRPr="00E60C72">
        <w:t>24.</w:t>
      </w:r>
      <w:r w:rsidRPr="00E60C72">
        <w:tab/>
      </w:r>
      <w:r>
        <w:fldChar w:fldCharType="begin"/>
      </w:r>
      <w:r>
        <w:instrText>HYPERLINK "https://arxiv.org/abs/2504.00176"</w:instrText>
      </w:r>
      <w:r>
        <w:fldChar w:fldCharType="separate"/>
      </w:r>
      <w:r w:rsidRPr="00E60C72">
        <w:rPr>
          <w:rStyle w:val="Hyperlink"/>
        </w:rPr>
        <w:t>https://arxiv.org/abs/2504.00176</w:t>
      </w:r>
      <w:r>
        <w:fldChar w:fldCharType="end"/>
      </w:r>
    </w:p>
    <w:p w14:paraId="6EE9A79A" w14:textId="77777777" w:rsidR="00E60C72" w:rsidRPr="00E60C72" w:rsidRDefault="00E60C72" w:rsidP="00E60C72">
      <w:pPr>
        <w:pStyle w:val="EndNoteBibliography"/>
        <w:spacing w:after="0"/>
      </w:pPr>
      <w:r w:rsidRPr="00E60C72">
        <w:t>25.</w:t>
      </w:r>
      <w:r w:rsidRPr="00E60C72">
        <w:tab/>
        <w:t xml:space="preserve">Tipping MEB, C. M. Probabilistic Principal Component Analysis. </w:t>
      </w:r>
      <w:r w:rsidRPr="00E60C72">
        <w:rPr>
          <w:i/>
        </w:rPr>
        <w:t>Journal of the Royal Statistical Society Series B: Statistical Methodology</w:t>
      </w:r>
      <w:r w:rsidRPr="00E60C72">
        <w:t xml:space="preserve"> 1999; </w:t>
      </w:r>
      <w:r w:rsidRPr="00E60C72">
        <w:rPr>
          <w:b/>
        </w:rPr>
        <w:t>61</w:t>
      </w:r>
      <w:r w:rsidRPr="00E60C72">
        <w:t>(3): 611–22.</w:t>
      </w:r>
    </w:p>
    <w:p w14:paraId="4D50A242" w14:textId="77777777" w:rsidR="00E60C72" w:rsidRPr="00E60C72" w:rsidRDefault="00E60C72" w:rsidP="00E60C72">
      <w:pPr>
        <w:pStyle w:val="EndNoteBibliography"/>
        <w:spacing w:after="0"/>
      </w:pPr>
      <w:r w:rsidRPr="00E60C72">
        <w:t>26.</w:t>
      </w:r>
      <w:r w:rsidRPr="00E60C72">
        <w:tab/>
        <w:t xml:space="preserve">Rubin DBT, D. T. EM algorithms for ML factor analysis. </w:t>
      </w:r>
      <w:r w:rsidRPr="00E60C72">
        <w:rPr>
          <w:i/>
        </w:rPr>
        <w:t>Psychometrika</w:t>
      </w:r>
      <w:r w:rsidRPr="00E60C72">
        <w:t xml:space="preserve"> 1982; </w:t>
      </w:r>
      <w:r w:rsidRPr="00E60C72">
        <w:rPr>
          <w:b/>
        </w:rPr>
        <w:t>47</w:t>
      </w:r>
      <w:r w:rsidRPr="00E60C72">
        <w:t>(1): 69–76.</w:t>
      </w:r>
    </w:p>
    <w:p w14:paraId="6D96B0E3" w14:textId="77777777" w:rsidR="00E60C72" w:rsidRPr="00E60C72" w:rsidRDefault="00E60C72" w:rsidP="00E60C72">
      <w:pPr>
        <w:pStyle w:val="EndNoteBibliography"/>
        <w:spacing w:after="0"/>
      </w:pPr>
      <w:r w:rsidRPr="00E60C72">
        <w:t>27.</w:t>
      </w:r>
      <w:r w:rsidRPr="00E60C72">
        <w:tab/>
        <w:t xml:space="preserve">Chong J, Wishart DS, Xia J. Using MetaboAnalyst 4.0 for Comprehensive and Integrative Metabolomics Data Analysis. </w:t>
      </w:r>
      <w:r w:rsidRPr="00E60C72">
        <w:rPr>
          <w:i/>
        </w:rPr>
        <w:t>Curr Protoc Bioinformatics</w:t>
      </w:r>
      <w:r w:rsidRPr="00E60C72">
        <w:t xml:space="preserve"> 2019; </w:t>
      </w:r>
      <w:r w:rsidRPr="00E60C72">
        <w:rPr>
          <w:b/>
        </w:rPr>
        <w:t>68</w:t>
      </w:r>
      <w:r w:rsidRPr="00E60C72">
        <w:t>(1): e86.</w:t>
      </w:r>
    </w:p>
    <w:p w14:paraId="441E6450" w14:textId="77777777" w:rsidR="00E60C72" w:rsidRPr="00E60C72" w:rsidRDefault="00E60C72" w:rsidP="00E60C72">
      <w:pPr>
        <w:pStyle w:val="EndNoteBibliography"/>
        <w:spacing w:after="0"/>
      </w:pPr>
      <w:r w:rsidRPr="00E60C72">
        <w:t>28.</w:t>
      </w:r>
      <w:r w:rsidRPr="00E60C72">
        <w:tab/>
        <w:t xml:space="preserve">Prete A, Subramanian A, Bancos I, et al. Cardiometabolic Disease Burden and Steroid Excretion in Benign Adrenal Tumors : A Cross-Sectional Multicenter Study. </w:t>
      </w:r>
      <w:r w:rsidRPr="00E60C72">
        <w:rPr>
          <w:i/>
        </w:rPr>
        <w:t>Ann Intern Med</w:t>
      </w:r>
      <w:r w:rsidRPr="00E60C72">
        <w:t xml:space="preserve"> 2022; </w:t>
      </w:r>
      <w:r w:rsidRPr="00E60C72">
        <w:rPr>
          <w:b/>
        </w:rPr>
        <w:t>175</w:t>
      </w:r>
      <w:r w:rsidRPr="00E60C72">
        <w:t>(3): 325-34.</w:t>
      </w:r>
    </w:p>
    <w:p w14:paraId="0E6591C6" w14:textId="77777777" w:rsidR="00E60C72" w:rsidRPr="00E60C72" w:rsidRDefault="00E60C72" w:rsidP="00E60C72">
      <w:pPr>
        <w:pStyle w:val="EndNoteBibliography"/>
      </w:pPr>
      <w:r w:rsidRPr="00E60C72">
        <w:t>29.</w:t>
      </w:r>
      <w:r w:rsidRPr="00E60C72">
        <w:tab/>
        <w:t xml:space="preserve">Kanehisa M. Toward understanding the origin and evolution of cellular organisms. </w:t>
      </w:r>
      <w:r w:rsidRPr="00E60C72">
        <w:rPr>
          <w:i/>
        </w:rPr>
        <w:t>Protein Sci</w:t>
      </w:r>
      <w:r w:rsidRPr="00E60C72">
        <w:t xml:space="preserve"> 2019; </w:t>
      </w:r>
      <w:r w:rsidRPr="00E60C72">
        <w:rPr>
          <w:b/>
        </w:rPr>
        <w:t>28</w:t>
      </w:r>
      <w:r w:rsidRPr="00E60C72">
        <w:t>(11): 1947-51.</w:t>
      </w:r>
    </w:p>
    <w:p w14:paraId="1B7215CD" w14:textId="28598C3C" w:rsidR="00F60F82" w:rsidRPr="00C76C53" w:rsidRDefault="0088213D" w:rsidP="000A226C">
      <w:pPr>
        <w:spacing w:after="0" w:line="240" w:lineRule="auto"/>
        <w:rPr>
          <w:rFonts w:ascii="Times New Roman" w:hAnsi="Times New Roman" w:cs="Times New Roman"/>
          <w:sz w:val="24"/>
          <w:szCs w:val="24"/>
        </w:rPr>
      </w:pPr>
      <w:r w:rsidRPr="00C76C53">
        <w:rPr>
          <w:rFonts w:ascii="Times New Roman" w:hAnsi="Times New Roman" w:cs="Times New Roman"/>
          <w:sz w:val="24"/>
          <w:szCs w:val="24"/>
        </w:rPr>
        <w:fldChar w:fldCharType="end"/>
      </w:r>
    </w:p>
    <w:sectPr w:rsidR="00F60F82" w:rsidRPr="00C76C53" w:rsidSect="0077401B">
      <w:headerReference w:type="default" r:id="rId27"/>
      <w:pgSz w:w="11906" w:h="16838" w:code="9"/>
      <w:pgMar w:top="1418" w:right="1134" w:bottom="1137" w:left="1134" w:header="709" w:footer="709" w:gutter="0"/>
      <w:cols w:space="708"/>
      <w:docGrid w:linePitch="360"/>
      <w:sectPrChange w:id="52" w:author="Alessandro Prete (Metabolism and Systems Science)" w:date="2026-01-03T20:05:00Z" w16du:dateUtc="2026-01-03T19:05:00Z">
        <w:sectPr w:rsidR="00F60F82" w:rsidRPr="00C76C53" w:rsidSect="0077401B">
          <w:pgMar w:top="1418" w:right="1134" w:bottom="1134" w:left="1134"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ECA00" w14:textId="77777777" w:rsidR="00925A11" w:rsidRDefault="00925A11" w:rsidP="00D35618">
      <w:pPr>
        <w:spacing w:after="0" w:line="240" w:lineRule="auto"/>
      </w:pPr>
      <w:r>
        <w:separator/>
      </w:r>
    </w:p>
  </w:endnote>
  <w:endnote w:type="continuationSeparator" w:id="0">
    <w:p w14:paraId="40B495DC" w14:textId="77777777" w:rsidR="00925A11" w:rsidRDefault="00925A11" w:rsidP="00D35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9384929"/>
      <w:docPartObj>
        <w:docPartGallery w:val="Page Numbers (Bottom of Page)"/>
        <w:docPartUnique/>
      </w:docPartObj>
    </w:sdtPr>
    <w:sdtContent>
      <w:p w14:paraId="2746542F" w14:textId="77777777" w:rsidR="005C3657" w:rsidRDefault="005C3657" w:rsidP="00741D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185E6C" w14:textId="77777777" w:rsidR="005C3657" w:rsidRDefault="005C3657" w:rsidP="00FB45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4"/>
        <w:szCs w:val="24"/>
      </w:rPr>
      <w:id w:val="2098515614"/>
      <w:docPartObj>
        <w:docPartGallery w:val="Page Numbers (Bottom of Page)"/>
        <w:docPartUnique/>
      </w:docPartObj>
    </w:sdtPr>
    <w:sdtEndPr>
      <w:rPr>
        <w:rStyle w:val="PageNumber"/>
        <w:rFonts w:ascii="Times New Roman" w:hAnsi="Times New Roman" w:cs="Times New Roman"/>
      </w:rPr>
    </w:sdtEndPr>
    <w:sdtContent>
      <w:p w14:paraId="4887C5E8" w14:textId="77777777" w:rsidR="005C3657" w:rsidRPr="002C5A85" w:rsidRDefault="005C3657" w:rsidP="00741DC9">
        <w:pPr>
          <w:pStyle w:val="Footer"/>
          <w:framePr w:wrap="none" w:vAnchor="text" w:hAnchor="margin" w:xAlign="right" w:y="1"/>
          <w:rPr>
            <w:rStyle w:val="PageNumber"/>
            <w:rFonts w:ascii="Times New Roman" w:hAnsi="Times New Roman" w:cs="Times New Roman"/>
            <w:sz w:val="24"/>
            <w:szCs w:val="24"/>
          </w:rPr>
        </w:pPr>
        <w:r w:rsidRPr="002C5A85">
          <w:rPr>
            <w:rStyle w:val="PageNumber"/>
            <w:rFonts w:ascii="Times New Roman" w:hAnsi="Times New Roman" w:cs="Times New Roman"/>
            <w:sz w:val="24"/>
            <w:szCs w:val="24"/>
          </w:rPr>
          <w:fldChar w:fldCharType="begin"/>
        </w:r>
        <w:r w:rsidRPr="002C5A85">
          <w:rPr>
            <w:rStyle w:val="PageNumber"/>
            <w:rFonts w:ascii="Times New Roman" w:hAnsi="Times New Roman" w:cs="Times New Roman"/>
            <w:sz w:val="24"/>
            <w:szCs w:val="24"/>
          </w:rPr>
          <w:instrText xml:space="preserve"> PAGE </w:instrText>
        </w:r>
        <w:r w:rsidRPr="002C5A85">
          <w:rPr>
            <w:rStyle w:val="PageNumber"/>
            <w:rFonts w:ascii="Times New Roman" w:hAnsi="Times New Roman" w:cs="Times New Roman"/>
            <w:sz w:val="24"/>
            <w:szCs w:val="24"/>
          </w:rPr>
          <w:fldChar w:fldCharType="separate"/>
        </w:r>
        <w:r w:rsidRPr="002C5A85">
          <w:rPr>
            <w:rStyle w:val="PageNumber"/>
            <w:rFonts w:ascii="Times New Roman" w:hAnsi="Times New Roman" w:cs="Times New Roman"/>
            <w:noProof/>
            <w:sz w:val="24"/>
            <w:szCs w:val="24"/>
          </w:rPr>
          <w:t>1</w:t>
        </w:r>
        <w:r w:rsidRPr="002C5A85">
          <w:rPr>
            <w:rStyle w:val="PageNumber"/>
            <w:rFonts w:ascii="Times New Roman" w:hAnsi="Times New Roman" w:cs="Times New Roman"/>
            <w:sz w:val="24"/>
            <w:szCs w:val="24"/>
          </w:rPr>
          <w:fldChar w:fldCharType="end"/>
        </w:r>
      </w:p>
    </w:sdtContent>
  </w:sdt>
  <w:p w14:paraId="1BC03BC9" w14:textId="77777777" w:rsidR="005C3657" w:rsidRPr="002C5A85" w:rsidRDefault="005C3657" w:rsidP="00FB4589">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EDBEE" w14:textId="77777777" w:rsidR="00925A11" w:rsidRDefault="00925A11" w:rsidP="00D35618">
      <w:pPr>
        <w:spacing w:after="0" w:line="240" w:lineRule="auto"/>
      </w:pPr>
      <w:r>
        <w:separator/>
      </w:r>
    </w:p>
  </w:footnote>
  <w:footnote w:type="continuationSeparator" w:id="0">
    <w:p w14:paraId="2C463D6B" w14:textId="77777777" w:rsidR="00925A11" w:rsidRDefault="00925A11" w:rsidP="00D35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93A9" w14:textId="77777777" w:rsidR="00D53F04" w:rsidRPr="00A11F11" w:rsidRDefault="00D53F04" w:rsidP="00A11F11">
    <w:pPr>
      <w:pStyle w:val="Header"/>
      <w:tabs>
        <w:tab w:val="clear" w:pos="4819"/>
        <w:tab w:val="clear" w:pos="9638"/>
      </w:tabs>
      <w:jc w:val="both"/>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F35B" w14:textId="5E5D1D38" w:rsidR="005C3657" w:rsidRPr="00A11F11" w:rsidRDefault="005C3657" w:rsidP="00A11F11">
    <w:pPr>
      <w:pStyle w:val="Header"/>
      <w:tabs>
        <w:tab w:val="clear" w:pos="4819"/>
        <w:tab w:val="clear" w:pos="9638"/>
      </w:tabs>
      <w:jc w:val="both"/>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43185"/>
    <w:multiLevelType w:val="hybridMultilevel"/>
    <w:tmpl w:val="0114A5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1F70C3"/>
    <w:multiLevelType w:val="hybridMultilevel"/>
    <w:tmpl w:val="7D68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A3D81"/>
    <w:multiLevelType w:val="hybridMultilevel"/>
    <w:tmpl w:val="88CC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E0A55"/>
    <w:multiLevelType w:val="hybridMultilevel"/>
    <w:tmpl w:val="01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6501E"/>
    <w:multiLevelType w:val="multilevel"/>
    <w:tmpl w:val="F27031DC"/>
    <w:lvl w:ilvl="0">
      <w:start w:val="1"/>
      <w:numFmt w:val="decimal"/>
      <w:lvlText w:val="%1."/>
      <w:lvlJc w:val="left"/>
      <w:pPr>
        <w:ind w:left="360" w:hanging="360"/>
      </w:pPr>
      <w:rPr>
        <w:color w:val="FFFFFF" w:themeColor="background1"/>
        <w:sz w:val="2"/>
        <w:szCs w:val="2"/>
      </w:r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C17DC5"/>
    <w:multiLevelType w:val="hybridMultilevel"/>
    <w:tmpl w:val="A088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3715A"/>
    <w:multiLevelType w:val="multilevel"/>
    <w:tmpl w:val="C5C6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056769"/>
    <w:multiLevelType w:val="hybridMultilevel"/>
    <w:tmpl w:val="6B7E2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D092F"/>
    <w:multiLevelType w:val="hybridMultilevel"/>
    <w:tmpl w:val="6C069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266099"/>
    <w:multiLevelType w:val="hybridMultilevel"/>
    <w:tmpl w:val="53AE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B6EDE"/>
    <w:multiLevelType w:val="hybridMultilevel"/>
    <w:tmpl w:val="44480D2C"/>
    <w:lvl w:ilvl="0" w:tplc="8BAA8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8B4CEB"/>
    <w:multiLevelType w:val="hybridMultilevel"/>
    <w:tmpl w:val="37F4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F2F72"/>
    <w:multiLevelType w:val="hybridMultilevel"/>
    <w:tmpl w:val="733A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AA651C"/>
    <w:multiLevelType w:val="hybridMultilevel"/>
    <w:tmpl w:val="56CA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DE3CEF"/>
    <w:multiLevelType w:val="hybridMultilevel"/>
    <w:tmpl w:val="CBD4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3F304B"/>
    <w:multiLevelType w:val="hybridMultilevel"/>
    <w:tmpl w:val="E972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FF6A74"/>
    <w:multiLevelType w:val="hybridMultilevel"/>
    <w:tmpl w:val="627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02396"/>
    <w:multiLevelType w:val="hybridMultilevel"/>
    <w:tmpl w:val="D6A0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535049">
    <w:abstractNumId w:val="6"/>
  </w:num>
  <w:num w:numId="2" w16cid:durableId="1306743325">
    <w:abstractNumId w:val="8"/>
  </w:num>
  <w:num w:numId="3" w16cid:durableId="347801307">
    <w:abstractNumId w:val="10"/>
  </w:num>
  <w:num w:numId="4" w16cid:durableId="426269246">
    <w:abstractNumId w:val="11"/>
  </w:num>
  <w:num w:numId="5" w16cid:durableId="732125192">
    <w:abstractNumId w:val="14"/>
  </w:num>
  <w:num w:numId="6" w16cid:durableId="626594057">
    <w:abstractNumId w:val="17"/>
  </w:num>
  <w:num w:numId="7" w16cid:durableId="471291881">
    <w:abstractNumId w:val="13"/>
  </w:num>
  <w:num w:numId="8" w16cid:durableId="1748650076">
    <w:abstractNumId w:val="15"/>
  </w:num>
  <w:num w:numId="9" w16cid:durableId="1880437492">
    <w:abstractNumId w:val="5"/>
  </w:num>
  <w:num w:numId="10" w16cid:durableId="724911325">
    <w:abstractNumId w:val="7"/>
  </w:num>
  <w:num w:numId="11" w16cid:durableId="709841800">
    <w:abstractNumId w:val="12"/>
  </w:num>
  <w:num w:numId="12" w16cid:durableId="1349982692">
    <w:abstractNumId w:val="1"/>
  </w:num>
  <w:num w:numId="13" w16cid:durableId="925265543">
    <w:abstractNumId w:val="2"/>
  </w:num>
  <w:num w:numId="14" w16cid:durableId="1184629298">
    <w:abstractNumId w:val="9"/>
  </w:num>
  <w:num w:numId="15" w16cid:durableId="889806241">
    <w:abstractNumId w:val="16"/>
  </w:num>
  <w:num w:numId="16" w16cid:durableId="762145020">
    <w:abstractNumId w:val="3"/>
  </w:num>
  <w:num w:numId="17" w16cid:durableId="204878970">
    <w:abstractNumId w:val="4"/>
  </w:num>
  <w:num w:numId="18" w16cid:durableId="8602454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ssandro Prete (Metabolism and Systems Science)">
    <w15:presenceInfo w15:providerId="AD" w15:userId="S::a.prete@bham.ac.uk::ced77b68-6158-4039-89c6-770cebc54b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fxfpxe75tazbe29v3xrdzi5wtav5s05zvs&quot;&gt;Untitled Library&lt;record-ids&gt;&lt;item&gt;3&lt;/item&gt;&lt;item&gt;6&lt;/item&gt;&lt;item&gt;8&lt;/item&gt;&lt;item&gt;14&lt;/item&gt;&lt;/record-ids&gt;&lt;/item&gt;&lt;/Libraries&gt;"/>
  </w:docVars>
  <w:rsids>
    <w:rsidRoot w:val="006C142E"/>
    <w:rsid w:val="00002D37"/>
    <w:rsid w:val="000054FA"/>
    <w:rsid w:val="0000684B"/>
    <w:rsid w:val="0001003F"/>
    <w:rsid w:val="00012034"/>
    <w:rsid w:val="0001401F"/>
    <w:rsid w:val="000201F0"/>
    <w:rsid w:val="000223E9"/>
    <w:rsid w:val="00026A35"/>
    <w:rsid w:val="00040296"/>
    <w:rsid w:val="000421AB"/>
    <w:rsid w:val="0004278B"/>
    <w:rsid w:val="00050DCB"/>
    <w:rsid w:val="000513D5"/>
    <w:rsid w:val="00054149"/>
    <w:rsid w:val="000A226C"/>
    <w:rsid w:val="000C08AA"/>
    <w:rsid w:val="000C39AF"/>
    <w:rsid w:val="000E694B"/>
    <w:rsid w:val="000F3828"/>
    <w:rsid w:val="000F5BC8"/>
    <w:rsid w:val="00117A14"/>
    <w:rsid w:val="00131BBD"/>
    <w:rsid w:val="00134508"/>
    <w:rsid w:val="0014161D"/>
    <w:rsid w:val="00151C94"/>
    <w:rsid w:val="0015374B"/>
    <w:rsid w:val="001625A3"/>
    <w:rsid w:val="00180FDF"/>
    <w:rsid w:val="00183C4B"/>
    <w:rsid w:val="001851F9"/>
    <w:rsid w:val="001869F4"/>
    <w:rsid w:val="00194A24"/>
    <w:rsid w:val="00197654"/>
    <w:rsid w:val="001A6CC6"/>
    <w:rsid w:val="001C086E"/>
    <w:rsid w:val="001C57C1"/>
    <w:rsid w:val="001C672C"/>
    <w:rsid w:val="001D6EAC"/>
    <w:rsid w:val="001F7915"/>
    <w:rsid w:val="0021030B"/>
    <w:rsid w:val="00234198"/>
    <w:rsid w:val="00247A68"/>
    <w:rsid w:val="002524DE"/>
    <w:rsid w:val="0025455A"/>
    <w:rsid w:val="002571BE"/>
    <w:rsid w:val="002645E8"/>
    <w:rsid w:val="00283D3B"/>
    <w:rsid w:val="002B40E4"/>
    <w:rsid w:val="002C575A"/>
    <w:rsid w:val="002C5A85"/>
    <w:rsid w:val="002D3851"/>
    <w:rsid w:val="002D4FAE"/>
    <w:rsid w:val="002D6D13"/>
    <w:rsid w:val="002E3F22"/>
    <w:rsid w:val="002F4EBF"/>
    <w:rsid w:val="003018FA"/>
    <w:rsid w:val="00303CB8"/>
    <w:rsid w:val="0031305F"/>
    <w:rsid w:val="00325A8F"/>
    <w:rsid w:val="00327662"/>
    <w:rsid w:val="0033300C"/>
    <w:rsid w:val="003366BB"/>
    <w:rsid w:val="003409D6"/>
    <w:rsid w:val="00340D74"/>
    <w:rsid w:val="0034389A"/>
    <w:rsid w:val="00343B8D"/>
    <w:rsid w:val="00351E1C"/>
    <w:rsid w:val="00364A2C"/>
    <w:rsid w:val="00365A82"/>
    <w:rsid w:val="003703EC"/>
    <w:rsid w:val="00376546"/>
    <w:rsid w:val="0038085D"/>
    <w:rsid w:val="003A2292"/>
    <w:rsid w:val="003A52FB"/>
    <w:rsid w:val="003B0CEE"/>
    <w:rsid w:val="003B3946"/>
    <w:rsid w:val="003C063C"/>
    <w:rsid w:val="003C1282"/>
    <w:rsid w:val="003C53BA"/>
    <w:rsid w:val="004265F7"/>
    <w:rsid w:val="00435291"/>
    <w:rsid w:val="004365E9"/>
    <w:rsid w:val="00442133"/>
    <w:rsid w:val="00465D25"/>
    <w:rsid w:val="00465F63"/>
    <w:rsid w:val="00485288"/>
    <w:rsid w:val="0048713B"/>
    <w:rsid w:val="004B0A6D"/>
    <w:rsid w:val="004B42FE"/>
    <w:rsid w:val="004B6BBA"/>
    <w:rsid w:val="004C72AC"/>
    <w:rsid w:val="004C7D4C"/>
    <w:rsid w:val="004E3D8D"/>
    <w:rsid w:val="004E419A"/>
    <w:rsid w:val="004E58D6"/>
    <w:rsid w:val="004E5EC9"/>
    <w:rsid w:val="004F393C"/>
    <w:rsid w:val="005004F8"/>
    <w:rsid w:val="00501261"/>
    <w:rsid w:val="005149C4"/>
    <w:rsid w:val="00514FBA"/>
    <w:rsid w:val="005430E8"/>
    <w:rsid w:val="00550D91"/>
    <w:rsid w:val="00566476"/>
    <w:rsid w:val="00573A63"/>
    <w:rsid w:val="005777BE"/>
    <w:rsid w:val="005822AB"/>
    <w:rsid w:val="00582717"/>
    <w:rsid w:val="005908C6"/>
    <w:rsid w:val="00591DBE"/>
    <w:rsid w:val="005A249F"/>
    <w:rsid w:val="005B0766"/>
    <w:rsid w:val="005B5630"/>
    <w:rsid w:val="005C3657"/>
    <w:rsid w:val="005D5473"/>
    <w:rsid w:val="005D7574"/>
    <w:rsid w:val="005F4214"/>
    <w:rsid w:val="00605C77"/>
    <w:rsid w:val="00607445"/>
    <w:rsid w:val="00613C87"/>
    <w:rsid w:val="006263EF"/>
    <w:rsid w:val="006608E8"/>
    <w:rsid w:val="00664094"/>
    <w:rsid w:val="0066768A"/>
    <w:rsid w:val="00670E73"/>
    <w:rsid w:val="00672D0C"/>
    <w:rsid w:val="00675DB1"/>
    <w:rsid w:val="00676E50"/>
    <w:rsid w:val="00677709"/>
    <w:rsid w:val="00681BAF"/>
    <w:rsid w:val="00681F16"/>
    <w:rsid w:val="00686667"/>
    <w:rsid w:val="006A2A4E"/>
    <w:rsid w:val="006A79B9"/>
    <w:rsid w:val="006B0FB5"/>
    <w:rsid w:val="006B719F"/>
    <w:rsid w:val="006C142E"/>
    <w:rsid w:val="006D2C40"/>
    <w:rsid w:val="006E32B5"/>
    <w:rsid w:val="00715B99"/>
    <w:rsid w:val="00715C7F"/>
    <w:rsid w:val="00720777"/>
    <w:rsid w:val="00737F55"/>
    <w:rsid w:val="00744814"/>
    <w:rsid w:val="007560AE"/>
    <w:rsid w:val="007635D7"/>
    <w:rsid w:val="00763FC3"/>
    <w:rsid w:val="00764304"/>
    <w:rsid w:val="00764D55"/>
    <w:rsid w:val="007712B7"/>
    <w:rsid w:val="0077401B"/>
    <w:rsid w:val="00774CC1"/>
    <w:rsid w:val="0077539C"/>
    <w:rsid w:val="00777F3D"/>
    <w:rsid w:val="00781632"/>
    <w:rsid w:val="00784244"/>
    <w:rsid w:val="007877C7"/>
    <w:rsid w:val="00796368"/>
    <w:rsid w:val="007A2E64"/>
    <w:rsid w:val="007A5165"/>
    <w:rsid w:val="007A7691"/>
    <w:rsid w:val="007B22F1"/>
    <w:rsid w:val="007B7FF7"/>
    <w:rsid w:val="007D49EA"/>
    <w:rsid w:val="007D5DA6"/>
    <w:rsid w:val="007E6497"/>
    <w:rsid w:val="007E668C"/>
    <w:rsid w:val="007F7C1B"/>
    <w:rsid w:val="008008FE"/>
    <w:rsid w:val="00820021"/>
    <w:rsid w:val="0082205C"/>
    <w:rsid w:val="00823116"/>
    <w:rsid w:val="00824AC3"/>
    <w:rsid w:val="008256A6"/>
    <w:rsid w:val="008318B2"/>
    <w:rsid w:val="008423CF"/>
    <w:rsid w:val="00844147"/>
    <w:rsid w:val="008442DC"/>
    <w:rsid w:val="0085050D"/>
    <w:rsid w:val="00865EAF"/>
    <w:rsid w:val="0086739F"/>
    <w:rsid w:val="00872668"/>
    <w:rsid w:val="0088213D"/>
    <w:rsid w:val="0088244A"/>
    <w:rsid w:val="008936AB"/>
    <w:rsid w:val="00893C0C"/>
    <w:rsid w:val="00895F2C"/>
    <w:rsid w:val="008B2CF3"/>
    <w:rsid w:val="008B4471"/>
    <w:rsid w:val="008D4432"/>
    <w:rsid w:val="008E3212"/>
    <w:rsid w:val="008E6F91"/>
    <w:rsid w:val="008F414A"/>
    <w:rsid w:val="008F78ED"/>
    <w:rsid w:val="008F7BE1"/>
    <w:rsid w:val="00900AB9"/>
    <w:rsid w:val="00902031"/>
    <w:rsid w:val="0091624B"/>
    <w:rsid w:val="00925A11"/>
    <w:rsid w:val="00931569"/>
    <w:rsid w:val="00943FEE"/>
    <w:rsid w:val="00946245"/>
    <w:rsid w:val="00946F42"/>
    <w:rsid w:val="009543B8"/>
    <w:rsid w:val="00960BC2"/>
    <w:rsid w:val="00962F2E"/>
    <w:rsid w:val="009652FB"/>
    <w:rsid w:val="0097727E"/>
    <w:rsid w:val="00985FBC"/>
    <w:rsid w:val="009A402C"/>
    <w:rsid w:val="009A4AC1"/>
    <w:rsid w:val="009B1F3D"/>
    <w:rsid w:val="009B4E1D"/>
    <w:rsid w:val="009C2086"/>
    <w:rsid w:val="009C21CB"/>
    <w:rsid w:val="009C3A02"/>
    <w:rsid w:val="009C3DF6"/>
    <w:rsid w:val="009C630D"/>
    <w:rsid w:val="009E404A"/>
    <w:rsid w:val="009F5848"/>
    <w:rsid w:val="009F7B67"/>
    <w:rsid w:val="00A02D5A"/>
    <w:rsid w:val="00A030B2"/>
    <w:rsid w:val="00A143EB"/>
    <w:rsid w:val="00A1775A"/>
    <w:rsid w:val="00A32B45"/>
    <w:rsid w:val="00A3453D"/>
    <w:rsid w:val="00A410F3"/>
    <w:rsid w:val="00A41287"/>
    <w:rsid w:val="00A44C6E"/>
    <w:rsid w:val="00A47AC6"/>
    <w:rsid w:val="00A5655C"/>
    <w:rsid w:val="00A65205"/>
    <w:rsid w:val="00A70E50"/>
    <w:rsid w:val="00A7277C"/>
    <w:rsid w:val="00A75264"/>
    <w:rsid w:val="00A75758"/>
    <w:rsid w:val="00AC1169"/>
    <w:rsid w:val="00AE5875"/>
    <w:rsid w:val="00AE7ECF"/>
    <w:rsid w:val="00B134C0"/>
    <w:rsid w:val="00B2602F"/>
    <w:rsid w:val="00B346CD"/>
    <w:rsid w:val="00B45A88"/>
    <w:rsid w:val="00B51F13"/>
    <w:rsid w:val="00B52FF5"/>
    <w:rsid w:val="00B635C2"/>
    <w:rsid w:val="00B83ECC"/>
    <w:rsid w:val="00B92984"/>
    <w:rsid w:val="00B9446C"/>
    <w:rsid w:val="00BD11C9"/>
    <w:rsid w:val="00BD6B42"/>
    <w:rsid w:val="00BE2196"/>
    <w:rsid w:val="00BE2478"/>
    <w:rsid w:val="00BE42D8"/>
    <w:rsid w:val="00BF6EF1"/>
    <w:rsid w:val="00C01214"/>
    <w:rsid w:val="00C0435E"/>
    <w:rsid w:val="00C138CC"/>
    <w:rsid w:val="00C31523"/>
    <w:rsid w:val="00C32E5A"/>
    <w:rsid w:val="00C3752B"/>
    <w:rsid w:val="00C412D0"/>
    <w:rsid w:val="00C42D6A"/>
    <w:rsid w:val="00C53A23"/>
    <w:rsid w:val="00C626F2"/>
    <w:rsid w:val="00C62708"/>
    <w:rsid w:val="00C62B8F"/>
    <w:rsid w:val="00C656B6"/>
    <w:rsid w:val="00C72920"/>
    <w:rsid w:val="00C76C53"/>
    <w:rsid w:val="00C847EE"/>
    <w:rsid w:val="00C95B09"/>
    <w:rsid w:val="00CE2EBF"/>
    <w:rsid w:val="00D1047E"/>
    <w:rsid w:val="00D13713"/>
    <w:rsid w:val="00D328D4"/>
    <w:rsid w:val="00D35618"/>
    <w:rsid w:val="00D403B7"/>
    <w:rsid w:val="00D53F04"/>
    <w:rsid w:val="00D61271"/>
    <w:rsid w:val="00D65BB0"/>
    <w:rsid w:val="00D71415"/>
    <w:rsid w:val="00D7144F"/>
    <w:rsid w:val="00D75D32"/>
    <w:rsid w:val="00D7650A"/>
    <w:rsid w:val="00D87C6D"/>
    <w:rsid w:val="00DA44BD"/>
    <w:rsid w:val="00DC6DBB"/>
    <w:rsid w:val="00DD28DC"/>
    <w:rsid w:val="00DF1938"/>
    <w:rsid w:val="00E22A62"/>
    <w:rsid w:val="00E343A4"/>
    <w:rsid w:val="00E3794B"/>
    <w:rsid w:val="00E44C54"/>
    <w:rsid w:val="00E51BB3"/>
    <w:rsid w:val="00E60C72"/>
    <w:rsid w:val="00E71531"/>
    <w:rsid w:val="00E7309B"/>
    <w:rsid w:val="00E81F21"/>
    <w:rsid w:val="00E8411F"/>
    <w:rsid w:val="00E849C0"/>
    <w:rsid w:val="00E867E0"/>
    <w:rsid w:val="00E90740"/>
    <w:rsid w:val="00E96863"/>
    <w:rsid w:val="00EA2C36"/>
    <w:rsid w:val="00EA6C10"/>
    <w:rsid w:val="00EB7E9D"/>
    <w:rsid w:val="00EC2EEB"/>
    <w:rsid w:val="00EE0695"/>
    <w:rsid w:val="00EF586A"/>
    <w:rsid w:val="00F00426"/>
    <w:rsid w:val="00F0622A"/>
    <w:rsid w:val="00F11D81"/>
    <w:rsid w:val="00F2082A"/>
    <w:rsid w:val="00F25A11"/>
    <w:rsid w:val="00F3072B"/>
    <w:rsid w:val="00F41147"/>
    <w:rsid w:val="00F421D5"/>
    <w:rsid w:val="00F45BB5"/>
    <w:rsid w:val="00F57F10"/>
    <w:rsid w:val="00F60F82"/>
    <w:rsid w:val="00F61985"/>
    <w:rsid w:val="00F74500"/>
    <w:rsid w:val="00F8081D"/>
    <w:rsid w:val="00F85195"/>
    <w:rsid w:val="00F85A5F"/>
    <w:rsid w:val="00F911A1"/>
    <w:rsid w:val="00F921EA"/>
    <w:rsid w:val="00F976D9"/>
    <w:rsid w:val="00FA3EE4"/>
    <w:rsid w:val="00FA480A"/>
    <w:rsid w:val="00FB3820"/>
    <w:rsid w:val="00FB4589"/>
    <w:rsid w:val="00FB5255"/>
    <w:rsid w:val="00FB7850"/>
    <w:rsid w:val="00FC6173"/>
    <w:rsid w:val="00FD4911"/>
    <w:rsid w:val="00FD7AEE"/>
    <w:rsid w:val="00FE34B1"/>
    <w:rsid w:val="00FE7DF8"/>
    <w:rsid w:val="00FF5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E4736"/>
  <w15:chartTrackingRefBased/>
  <w15:docId w15:val="{7031F7E8-5550-441A-B468-781577CC6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78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65F63"/>
    <w:rPr>
      <w:sz w:val="16"/>
      <w:szCs w:val="16"/>
    </w:rPr>
  </w:style>
  <w:style w:type="paragraph" w:styleId="CommentText">
    <w:name w:val="annotation text"/>
    <w:basedOn w:val="Normal"/>
    <w:link w:val="CommentTextChar"/>
    <w:uiPriority w:val="99"/>
    <w:unhideWhenUsed/>
    <w:rsid w:val="00465F63"/>
    <w:pPr>
      <w:spacing w:line="240" w:lineRule="auto"/>
    </w:pPr>
    <w:rPr>
      <w:sz w:val="20"/>
      <w:szCs w:val="20"/>
    </w:rPr>
  </w:style>
  <w:style w:type="character" w:customStyle="1" w:styleId="CommentTextChar">
    <w:name w:val="Comment Text Char"/>
    <w:basedOn w:val="DefaultParagraphFont"/>
    <w:link w:val="CommentText"/>
    <w:uiPriority w:val="99"/>
    <w:rsid w:val="00465F63"/>
    <w:rPr>
      <w:sz w:val="20"/>
      <w:szCs w:val="20"/>
    </w:rPr>
  </w:style>
  <w:style w:type="paragraph" w:styleId="CommentSubject">
    <w:name w:val="annotation subject"/>
    <w:basedOn w:val="CommentText"/>
    <w:next w:val="CommentText"/>
    <w:link w:val="CommentSubjectChar"/>
    <w:uiPriority w:val="99"/>
    <w:semiHidden/>
    <w:unhideWhenUsed/>
    <w:rsid w:val="00465F63"/>
    <w:rPr>
      <w:b/>
      <w:bCs/>
    </w:rPr>
  </w:style>
  <w:style w:type="character" w:customStyle="1" w:styleId="CommentSubjectChar">
    <w:name w:val="Comment Subject Char"/>
    <w:basedOn w:val="CommentTextChar"/>
    <w:link w:val="CommentSubject"/>
    <w:uiPriority w:val="99"/>
    <w:semiHidden/>
    <w:rsid w:val="00465F63"/>
    <w:rPr>
      <w:b/>
      <w:bCs/>
      <w:sz w:val="20"/>
      <w:szCs w:val="20"/>
    </w:rPr>
  </w:style>
  <w:style w:type="character" w:styleId="LineNumber">
    <w:name w:val="line number"/>
    <w:basedOn w:val="DefaultParagraphFont"/>
    <w:uiPriority w:val="99"/>
    <w:semiHidden/>
    <w:unhideWhenUsed/>
    <w:rsid w:val="007B22F1"/>
  </w:style>
  <w:style w:type="paragraph" w:styleId="NormalWeb">
    <w:name w:val="Normal (Web)"/>
    <w:basedOn w:val="Normal"/>
    <w:uiPriority w:val="99"/>
    <w:unhideWhenUsed/>
    <w:rsid w:val="003703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03EC"/>
    <w:rPr>
      <w:b/>
      <w:bCs/>
    </w:rPr>
  </w:style>
  <w:style w:type="paragraph" w:styleId="ListParagraph">
    <w:name w:val="List Paragraph"/>
    <w:basedOn w:val="Normal"/>
    <w:link w:val="ListParagraphChar"/>
    <w:uiPriority w:val="34"/>
    <w:qFormat/>
    <w:rsid w:val="00D35618"/>
    <w:pPr>
      <w:ind w:left="720"/>
      <w:contextualSpacing/>
    </w:pPr>
  </w:style>
  <w:style w:type="paragraph" w:styleId="Header">
    <w:name w:val="header"/>
    <w:basedOn w:val="Normal"/>
    <w:link w:val="HeaderChar"/>
    <w:uiPriority w:val="99"/>
    <w:unhideWhenUsed/>
    <w:rsid w:val="00D35618"/>
    <w:pPr>
      <w:tabs>
        <w:tab w:val="center" w:pos="4819"/>
        <w:tab w:val="right" w:pos="9638"/>
      </w:tabs>
      <w:spacing w:after="0" w:line="240" w:lineRule="auto"/>
    </w:pPr>
  </w:style>
  <w:style w:type="character" w:customStyle="1" w:styleId="HeaderChar">
    <w:name w:val="Header Char"/>
    <w:basedOn w:val="DefaultParagraphFont"/>
    <w:link w:val="Header"/>
    <w:uiPriority w:val="99"/>
    <w:rsid w:val="00D35618"/>
  </w:style>
  <w:style w:type="paragraph" w:styleId="Footer">
    <w:name w:val="footer"/>
    <w:basedOn w:val="Normal"/>
    <w:link w:val="FooterChar"/>
    <w:uiPriority w:val="99"/>
    <w:unhideWhenUsed/>
    <w:rsid w:val="00D35618"/>
    <w:pPr>
      <w:tabs>
        <w:tab w:val="center" w:pos="4819"/>
        <w:tab w:val="right" w:pos="9638"/>
      </w:tabs>
      <w:spacing w:after="0" w:line="240" w:lineRule="auto"/>
    </w:pPr>
  </w:style>
  <w:style w:type="character" w:customStyle="1" w:styleId="FooterChar">
    <w:name w:val="Footer Char"/>
    <w:basedOn w:val="DefaultParagraphFont"/>
    <w:link w:val="Footer"/>
    <w:uiPriority w:val="99"/>
    <w:rsid w:val="00D35618"/>
  </w:style>
  <w:style w:type="paragraph" w:customStyle="1" w:styleId="EndNoteBibliographyTitle">
    <w:name w:val="EndNote Bibliography Title"/>
    <w:basedOn w:val="Normal"/>
    <w:link w:val="EndNoteBibliographyTitleChar"/>
    <w:rsid w:val="00283D3B"/>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DefaultParagraphFont"/>
    <w:link w:val="EndNoteBibliographyTitle"/>
    <w:rsid w:val="00283D3B"/>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283D3B"/>
    <w:pPr>
      <w:spacing w:line="240" w:lineRule="auto"/>
      <w:jc w:val="both"/>
    </w:pPr>
    <w:rPr>
      <w:rFonts w:ascii="Times New Roman" w:hAnsi="Times New Roman" w:cs="Times New Roman"/>
      <w:noProof/>
      <w:sz w:val="20"/>
      <w:lang w:val="en-US"/>
    </w:rPr>
  </w:style>
  <w:style w:type="character" w:customStyle="1" w:styleId="EndNoteBibliographyChar">
    <w:name w:val="EndNote Bibliography Char"/>
    <w:basedOn w:val="DefaultParagraphFont"/>
    <w:link w:val="EndNoteBibliography"/>
    <w:rsid w:val="00283D3B"/>
    <w:rPr>
      <w:rFonts w:ascii="Times New Roman" w:hAnsi="Times New Roman" w:cs="Times New Roman"/>
      <w:noProof/>
      <w:sz w:val="20"/>
      <w:lang w:val="en-US"/>
    </w:rPr>
  </w:style>
  <w:style w:type="character" w:styleId="Hyperlink">
    <w:name w:val="Hyperlink"/>
    <w:basedOn w:val="DefaultParagraphFont"/>
    <w:uiPriority w:val="99"/>
    <w:unhideWhenUsed/>
    <w:rsid w:val="00283D3B"/>
    <w:rPr>
      <w:color w:val="0563C1" w:themeColor="hyperlink"/>
      <w:u w:val="single"/>
    </w:rPr>
  </w:style>
  <w:style w:type="character" w:styleId="UnresolvedMention">
    <w:name w:val="Unresolved Mention"/>
    <w:basedOn w:val="DefaultParagraphFont"/>
    <w:uiPriority w:val="99"/>
    <w:semiHidden/>
    <w:unhideWhenUsed/>
    <w:rsid w:val="00283D3B"/>
    <w:rPr>
      <w:color w:val="605E5C"/>
      <w:shd w:val="clear" w:color="auto" w:fill="E1DFDD"/>
    </w:rPr>
  </w:style>
  <w:style w:type="paragraph" w:styleId="Revision">
    <w:name w:val="Revision"/>
    <w:hidden/>
    <w:uiPriority w:val="99"/>
    <w:semiHidden/>
    <w:rsid w:val="00FB4589"/>
    <w:pPr>
      <w:spacing w:after="0" w:line="240" w:lineRule="auto"/>
    </w:pPr>
  </w:style>
  <w:style w:type="character" w:styleId="PageNumber">
    <w:name w:val="page number"/>
    <w:basedOn w:val="DefaultParagraphFont"/>
    <w:uiPriority w:val="99"/>
    <w:semiHidden/>
    <w:unhideWhenUsed/>
    <w:rsid w:val="00FB4589"/>
  </w:style>
  <w:style w:type="character" w:customStyle="1" w:styleId="ListParagraphChar">
    <w:name w:val="List Paragraph Char"/>
    <w:basedOn w:val="DefaultParagraphFont"/>
    <w:link w:val="ListParagraph"/>
    <w:uiPriority w:val="34"/>
    <w:rsid w:val="00C42D6A"/>
  </w:style>
  <w:style w:type="paragraph" w:styleId="TOC1">
    <w:name w:val="toc 1"/>
    <w:basedOn w:val="Normal"/>
    <w:next w:val="Normal"/>
    <w:autoRedefine/>
    <w:uiPriority w:val="39"/>
    <w:unhideWhenUsed/>
    <w:rsid w:val="00784244"/>
    <w:pPr>
      <w:tabs>
        <w:tab w:val="right" w:leader="dot" w:pos="9628"/>
      </w:tabs>
      <w:spacing w:before="120" w:after="0"/>
    </w:pPr>
    <w:rPr>
      <w:rFonts w:ascii="Times New Roman" w:hAnsi="Times New Roman" w:cs="Times New Roman"/>
      <w:b/>
      <w:bCs/>
      <w:iCs/>
      <w:noProof/>
      <w:sz w:val="24"/>
      <w:szCs w:val="24"/>
    </w:rPr>
  </w:style>
  <w:style w:type="paragraph" w:styleId="TOC3">
    <w:name w:val="toc 3"/>
    <w:basedOn w:val="Normal"/>
    <w:next w:val="Normal"/>
    <w:autoRedefine/>
    <w:uiPriority w:val="39"/>
    <w:unhideWhenUsed/>
    <w:rsid w:val="00D1047E"/>
    <w:pPr>
      <w:spacing w:after="0"/>
      <w:ind w:left="440"/>
    </w:pPr>
    <w:rPr>
      <w:rFonts w:cstheme="minorHAnsi"/>
      <w:sz w:val="20"/>
      <w:szCs w:val="20"/>
    </w:rPr>
  </w:style>
  <w:style w:type="character" w:customStyle="1" w:styleId="Heading1Char">
    <w:name w:val="Heading 1 Char"/>
    <w:basedOn w:val="DefaultParagraphFont"/>
    <w:link w:val="Heading1"/>
    <w:uiPriority w:val="9"/>
    <w:rsid w:val="00FB7850"/>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D5473"/>
    <w:rPr>
      <w:color w:val="954F72" w:themeColor="followedHyperlink"/>
      <w:u w:val="single"/>
    </w:rPr>
  </w:style>
  <w:style w:type="paragraph" w:styleId="TOCHeading">
    <w:name w:val="TOC Heading"/>
    <w:basedOn w:val="Heading1"/>
    <w:next w:val="Normal"/>
    <w:uiPriority w:val="39"/>
    <w:unhideWhenUsed/>
    <w:qFormat/>
    <w:rsid w:val="006A2A4E"/>
    <w:pPr>
      <w:spacing w:before="480" w:line="276" w:lineRule="auto"/>
      <w:outlineLvl w:val="9"/>
    </w:pPr>
    <w:rPr>
      <w:b/>
      <w:bCs/>
      <w:sz w:val="28"/>
      <w:szCs w:val="28"/>
      <w:lang w:val="en-US"/>
    </w:rPr>
  </w:style>
  <w:style w:type="paragraph" w:styleId="TOC2">
    <w:name w:val="toc 2"/>
    <w:basedOn w:val="Normal"/>
    <w:next w:val="Normal"/>
    <w:autoRedefine/>
    <w:uiPriority w:val="39"/>
    <w:semiHidden/>
    <w:unhideWhenUsed/>
    <w:rsid w:val="006A2A4E"/>
    <w:pPr>
      <w:spacing w:before="120" w:after="0"/>
      <w:ind w:left="220"/>
    </w:pPr>
    <w:rPr>
      <w:rFonts w:cstheme="minorHAnsi"/>
      <w:b/>
      <w:bCs/>
    </w:rPr>
  </w:style>
  <w:style w:type="paragraph" w:styleId="TOC4">
    <w:name w:val="toc 4"/>
    <w:basedOn w:val="Normal"/>
    <w:next w:val="Normal"/>
    <w:autoRedefine/>
    <w:uiPriority w:val="39"/>
    <w:semiHidden/>
    <w:unhideWhenUsed/>
    <w:rsid w:val="006A2A4E"/>
    <w:pPr>
      <w:spacing w:after="0"/>
      <w:ind w:left="660"/>
    </w:pPr>
    <w:rPr>
      <w:rFonts w:cstheme="minorHAnsi"/>
      <w:sz w:val="20"/>
      <w:szCs w:val="20"/>
    </w:rPr>
  </w:style>
  <w:style w:type="paragraph" w:styleId="TOC5">
    <w:name w:val="toc 5"/>
    <w:basedOn w:val="Normal"/>
    <w:next w:val="Normal"/>
    <w:autoRedefine/>
    <w:uiPriority w:val="39"/>
    <w:semiHidden/>
    <w:unhideWhenUsed/>
    <w:rsid w:val="006A2A4E"/>
    <w:pPr>
      <w:spacing w:after="0"/>
      <w:ind w:left="880"/>
    </w:pPr>
    <w:rPr>
      <w:rFonts w:cstheme="minorHAnsi"/>
      <w:sz w:val="20"/>
      <w:szCs w:val="20"/>
    </w:rPr>
  </w:style>
  <w:style w:type="paragraph" w:styleId="TOC6">
    <w:name w:val="toc 6"/>
    <w:basedOn w:val="Normal"/>
    <w:next w:val="Normal"/>
    <w:autoRedefine/>
    <w:uiPriority w:val="39"/>
    <w:semiHidden/>
    <w:unhideWhenUsed/>
    <w:rsid w:val="006A2A4E"/>
    <w:pPr>
      <w:spacing w:after="0"/>
      <w:ind w:left="1100"/>
    </w:pPr>
    <w:rPr>
      <w:rFonts w:cstheme="minorHAnsi"/>
      <w:sz w:val="20"/>
      <w:szCs w:val="20"/>
    </w:rPr>
  </w:style>
  <w:style w:type="paragraph" w:styleId="TOC7">
    <w:name w:val="toc 7"/>
    <w:basedOn w:val="Normal"/>
    <w:next w:val="Normal"/>
    <w:autoRedefine/>
    <w:uiPriority w:val="39"/>
    <w:semiHidden/>
    <w:unhideWhenUsed/>
    <w:rsid w:val="006A2A4E"/>
    <w:pPr>
      <w:spacing w:after="0"/>
      <w:ind w:left="1320"/>
    </w:pPr>
    <w:rPr>
      <w:rFonts w:cstheme="minorHAnsi"/>
      <w:sz w:val="20"/>
      <w:szCs w:val="20"/>
    </w:rPr>
  </w:style>
  <w:style w:type="paragraph" w:styleId="TOC8">
    <w:name w:val="toc 8"/>
    <w:basedOn w:val="Normal"/>
    <w:next w:val="Normal"/>
    <w:autoRedefine/>
    <w:uiPriority w:val="39"/>
    <w:semiHidden/>
    <w:unhideWhenUsed/>
    <w:rsid w:val="006A2A4E"/>
    <w:pPr>
      <w:spacing w:after="0"/>
      <w:ind w:left="1540"/>
    </w:pPr>
    <w:rPr>
      <w:rFonts w:cstheme="minorHAnsi"/>
      <w:sz w:val="20"/>
      <w:szCs w:val="20"/>
    </w:rPr>
  </w:style>
  <w:style w:type="paragraph" w:styleId="TOC9">
    <w:name w:val="toc 9"/>
    <w:basedOn w:val="Normal"/>
    <w:next w:val="Normal"/>
    <w:autoRedefine/>
    <w:uiPriority w:val="39"/>
    <w:semiHidden/>
    <w:unhideWhenUsed/>
    <w:rsid w:val="006A2A4E"/>
    <w:pPr>
      <w:spacing w:after="0"/>
      <w:ind w:left="1760"/>
    </w:pPr>
    <w:rPr>
      <w:rFonts w:cstheme="minorHAnsi"/>
      <w:sz w:val="20"/>
      <w:szCs w:val="20"/>
    </w:rPr>
  </w:style>
  <w:style w:type="table" w:styleId="TableGrid">
    <w:name w:val="Table Grid"/>
    <w:basedOn w:val="TableNormal"/>
    <w:uiPriority w:val="39"/>
    <w:rsid w:val="0067770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5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project.org"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8C03F-A10C-4760-B119-3B4DF824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30</Pages>
  <Words>7588</Words>
  <Characters>48028</Characters>
  <Application>Microsoft Office Word</Application>
  <DocSecurity>0</DocSecurity>
  <Lines>962</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Prete (Metabolism and Systems Research)</dc:creator>
  <cp:keywords/>
  <dc:description/>
  <cp:lastModifiedBy>Alessandro Prete (Metabolism and Systems Science)</cp:lastModifiedBy>
  <cp:revision>67</cp:revision>
  <cp:lastPrinted>2025-05-14T14:21:00Z</cp:lastPrinted>
  <dcterms:created xsi:type="dcterms:W3CDTF">2025-05-14T14:21:00Z</dcterms:created>
  <dcterms:modified xsi:type="dcterms:W3CDTF">2026-01-03T19:07:00Z</dcterms:modified>
</cp:coreProperties>
</file>